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7"/>
      </w:pPr>
      <w:bookmarkStart w:id="0" w:name="_Toc269377414"/>
      <w:r>
        <w:rPr>
          <w:rFonts w:hint="eastAsia"/>
        </w:rPr>
        <w:t xml:space="preserve">  </w:t>
      </w:r>
      <w:r>
        <w:fldChar w:fldCharType="begin">
          <w:ffData>
            <w:enabled/>
            <w:calcOnExit w:val="0"/>
            <w:textInput>
              <w:default w:val="专业镇建设规范 第3部分 考核评价"/>
            </w:textInput>
          </w:ffData>
        </w:fldChar>
      </w:r>
      <w:r>
        <w:instrText xml:space="preserve"> FORMTEXT </w:instrText>
      </w:r>
      <w:r>
        <w:fldChar w:fldCharType="separate"/>
      </w:r>
      <w:r>
        <w:rPr>
          <w:rFonts w:hint="eastAsia"/>
        </w:rPr>
        <w:t>专业镇建设规范 第3部分 考核评价</w:t>
      </w:r>
      <w:r>
        <w:fldChar w:fldCharType="end"/>
      </w:r>
    </w:p>
    <w:p>
      <w:pPr>
        <w:pStyle w:val="78"/>
        <w:rPr>
          <w:rFonts w:ascii="黑体" w:hAnsi="黑体"/>
        </w:rPr>
      </w:pPr>
      <w:r>
        <w:rPr>
          <w:rFonts w:ascii="黑体" w:hAnsi="黑体"/>
        </w:rPr>
        <w:t>Specification for the construction of special town--Part 3: Assessment and evaluation</w:t>
      </w:r>
    </w:p>
    <w:p>
      <w:pPr>
        <w:pStyle w:val="79"/>
      </w:pPr>
      <w:r>
        <w:rPr>
          <w:rFonts w:hint="eastAsia"/>
        </w:rPr>
        <w:t>征求</w:t>
      </w:r>
      <w:r>
        <w:t>意见</w:t>
      </w:r>
      <w:r>
        <w:rPr>
          <w:rFonts w:hint="eastAsia"/>
        </w:rPr>
        <w:t>稿</w:t>
      </w:r>
      <w:r>
        <w:rPr>
          <w:rFonts w:hint="eastAsia"/>
        </w:rPr>
        <w:tab/>
      </w:r>
    </w:p>
    <w:tbl>
      <w:tblPr>
        <w:tblStyle w:val="33"/>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0"/>
              <w:numPr>
                <w:ilvl w:val="0"/>
                <w:numId w:val="0"/>
              </w:numPr>
              <w:spacing w:before="156" w:after="156"/>
              <w:ind w:left="1441"/>
            </w:pPr>
            <w:r>
              <w:pict>
                <v:rect id="RQ" o:spid="_x0000_s1026" o:spt="1" style="position:absolute;left:0pt;margin-left:173.3pt;margin-top:337.15pt;height:20pt;width:150pt;z-index:-251661312;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">
                  <v:path/>
                  <v:fill focussize="0,0"/>
                  <v:stroke on="f"/>
                  <v:imagedata o:title=""/>
                  <o:lock v:ext="edit"/>
                  <w10:anchorlock/>
                </v:rect>
              </w:pic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1"/>
              <w:numPr>
                <w:ilvl w:val="0"/>
                <w:numId w:val="0"/>
              </w:numPr>
              <w:spacing w:before="156" w:after="156"/>
              <w:ind w:left="1441"/>
            </w:pPr>
          </w:p>
        </w:tc>
      </w:tr>
    </w:tbl>
    <w:p>
      <w:pPr>
        <w:pStyle w:val="122"/>
        <w:rPr>
          <w:rFonts w:eastAsiaTheme="minorEastAsia"/>
        </w:rPr>
      </w:pPr>
      <w:bookmarkStart w:id="1" w:name="FY"/>
      <w:r>
        <w:rPr>
          <w:rFonts w:ascii="Times New Roman"/>
        </w:rPr>
        <w:t>ICS</w:t>
      </w:r>
      <w:r>
        <w:rPr>
          <w:rFonts w:hint="eastAsia" w:cs="MS Mincho" w:asciiTheme="minorEastAsia" w:hAnsiTheme="minorEastAsia" w:eastAsiaTheme="minorEastAsia"/>
        </w:rPr>
        <w:t> </w:t>
      </w:r>
    </w:p>
    <w:tbl>
      <w:tblPr>
        <w:tblStyle w:val="33"/>
        <w:tblW w:w="95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570" w:type="dxa"/>
            <w:tcBorders>
              <w:top w:val="nil"/>
              <w:left w:val="nil"/>
              <w:bottom w:val="nil"/>
              <w:right w:val="nil"/>
            </w:tcBorders>
            <w:shd w:val="clear" w:color="auto" w:fill="auto"/>
          </w:tcPr>
          <w:p>
            <w:pPr>
              <w:pStyle w:val="122"/>
              <w:numPr>
                <w:ilvl w:val="0"/>
                <w:numId w:val="0"/>
              </w:numPr>
              <w:ind w:left="1441"/>
              <w:rPr>
                <w:rFonts w:asciiTheme="minorEastAsia" w:hAnsiTheme="minorEastAsia" w:eastAsiaTheme="minorEastAsia"/>
              </w:rPr>
            </w:pPr>
            <w:r>
              <w:rPr>
                <w:rFonts w:asciiTheme="minorEastAsia" w:hAnsiTheme="minorEastAsia" w:eastAsiaTheme="minorEastAsia"/>
              </w:rPr>
              <w:pict>
                <v:rect id="BAH" o:spid="_x0000_s1031" o:spt="1" style="position:absolute;left:0pt;margin-left:-5.25pt;margin-top:0pt;height:15.6pt;width:68.25pt;z-index:-251659264;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">
                  <v:path/>
                  <v:fill focussize="0,0"/>
                  <v:stroke on="f"/>
                  <v:imagedata o:title=""/>
                  <o:lock v:ext="edit"/>
                </v:rect>
              </w:pict>
            </w:r>
          </w:p>
        </w:tc>
      </w:tr>
    </w:tbl>
    <w:p>
      <w:pPr>
        <w:pStyle w:val="108"/>
      </w:pPr>
      <w:r>
        <w:t>DB</w:t>
      </w:r>
      <w:bookmarkStart w:id="2" w:name="c3"/>
      <w:r>
        <w:rPr>
          <w:rFonts w:hint="eastAsia"/>
        </w:rPr>
        <w:t>44</w:t>
      </w:r>
      <w:bookmarkEnd w:id="2"/>
    </w:p>
    <w:p>
      <w:pPr>
        <w:pStyle w:val="109"/>
      </w:pPr>
      <w:bookmarkStart w:id="3" w:name="c4"/>
      <w:r>
        <w:rPr>
          <w:rFonts w:hint="eastAsia"/>
        </w:rPr>
        <w:t>广东省</w:t>
      </w:r>
      <w:bookmarkEnd w:id="3"/>
      <w:r>
        <w:rPr>
          <w:rFonts w:hint="eastAsia"/>
        </w:rPr>
        <w:t>地方标准</w:t>
      </w:r>
    </w:p>
    <w:p>
      <w:pPr>
        <w:pStyle w:val="45"/>
        <w:rPr>
          <w:lang w:val="de-DE"/>
        </w:rPr>
      </w:pPr>
      <w:r>
        <w:rPr>
          <w:rFonts w:ascii="Times New Roman"/>
          <w:lang w:val="de-DE"/>
        </w:rPr>
        <w:t xml:space="preserve">DB </w:t>
      </w:r>
      <w:bookmarkStart w:id="4" w:name="StdNo0"/>
      <w:r>
        <w:rPr>
          <w:rFonts w:ascii="Times New Roman"/>
          <w:lang w:val="de-DE"/>
        </w:rPr>
        <w:t>44</w:t>
      </w:r>
      <w:bookmarkEnd w:id="4"/>
      <w:r>
        <w:rPr>
          <w:lang w:val="de-DE"/>
        </w:rPr>
        <w:t>/</w:t>
      </w:r>
      <w:r>
        <w:rPr>
          <w:rFonts w:ascii="Times New Roman"/>
          <w:lang w:val="de-DE"/>
        </w:rPr>
        <w:t>T</w:t>
      </w:r>
      <w:r>
        <w:rPr>
          <w:lang w:val="de-DE"/>
        </w:rPr>
        <w:t xml:space="preserve"> </w:t>
      </w:r>
      <w:bookmarkStart w:id="5" w:name="StdNo1"/>
      <w:r>
        <w:fldChar w:fldCharType="begin">
          <w:ffData>
            <w:name w:val="StdNo1"/>
            <w:enabled/>
            <w:calcOnExit w:val="0"/>
            <w:textInput>
              <w:default w:val="XXXX"/>
            </w:textInput>
          </w:ffData>
        </w:fldChar>
      </w:r>
      <w:r>
        <w:rPr>
          <w:lang w:val="de-DE"/>
        </w:rPr>
        <w:instrText xml:space="preserve"> FORMTEXT </w:instrText>
      </w:r>
      <w:r>
        <w:fldChar w:fldCharType="separate"/>
      </w:r>
      <w:r>
        <w:rPr>
          <w:lang w:val="de-DE"/>
        </w:rPr>
        <w:t>XXXX</w:t>
      </w:r>
      <w:r>
        <w:fldChar w:fldCharType="end"/>
      </w:r>
      <w:bookmarkEnd w:id="5"/>
      <w:r>
        <w:t>.3</w:t>
      </w:r>
      <w:r>
        <w:rPr>
          <w:lang w:val="de-DE"/>
        </w:rPr>
        <w:t>—</w:t>
      </w:r>
      <w:bookmarkStart w:id="6" w:name="StdNo2"/>
      <w:r>
        <w:fldChar w:fldCharType="begin">
          <w:ffData>
            <w:name w:val="StdNo2"/>
            <w:enabled/>
            <w:calcOnExit w:val="0"/>
            <w:textInput>
              <w:default w:val="XXXX"/>
              <w:maxLength w:val="4"/>
            </w:textInput>
          </w:ffData>
        </w:fldChar>
      </w:r>
      <w:r>
        <w:rPr>
          <w:lang w:val="de-DE"/>
        </w:rPr>
        <w:instrText xml:space="preserve"> FORMTEXT </w:instrText>
      </w:r>
      <w:r>
        <w:fldChar w:fldCharType="separate"/>
      </w:r>
      <w:r>
        <w:rPr>
          <w:lang w:val="de-DE"/>
        </w:rPr>
        <w:t>XXXX</w:t>
      </w:r>
      <w:r>
        <w:fldChar w:fldCharType="end"/>
      </w:r>
      <w:bookmarkEnd w:id="6"/>
    </w:p>
    <w:tbl>
      <w:tblPr>
        <w:tblStyle w:val="33"/>
        <w:tblW w:w="94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 w:hRule="atLeast"/>
        </w:trPr>
        <w:tc>
          <w:tcPr>
            <w:tcW w:w="9439" w:type="dxa"/>
            <w:tcBorders>
              <w:top w:val="nil"/>
              <w:left w:val="nil"/>
              <w:bottom w:val="nil"/>
              <w:right w:val="nil"/>
            </w:tcBorders>
            <w:shd w:val="clear" w:color="auto" w:fill="auto"/>
          </w:tcPr>
          <w:p>
            <w:pPr>
              <w:pStyle w:val="75"/>
              <w:numPr>
                <w:ilvl w:val="0"/>
                <w:numId w:val="3"/>
              </w:numPr>
              <w:spacing w:before="156"/>
              <w:ind w:left="1441"/>
            </w:pPr>
            <w:bookmarkStart w:id="7" w:name="DT"/>
            <w:r>
              <w:fldChar w:fldCharType="begin">
                <w:ffData>
                  <w:name w:val="DT"/>
                  <w:enabled/>
                  <w:calcOnExit w:val="0"/>
                  <w:entryMacro w:val="ShowHelp4"/>
                  <w:textInput/>
                </w:ffData>
              </w:fldChar>
            </w:r>
            <w:r>
              <w:instrText xml:space="preserve"> FORMTEXT </w:instrText>
            </w:r>
            <w:r>
              <w:fldChar w:fldCharType="separate"/>
            </w:r>
            <w:r>
              <w:rPr>
                <w:rFonts w:hint="eastAsia" w:ascii="MS Mincho" w:hAnsi="MS Mincho" w:eastAsia="MS Mincho" w:cs="MS Mincho"/>
              </w:rPr>
              <w:t>     </w:t>
            </w:r>
            <w:r>
              <w:fldChar w:fldCharType="end"/>
            </w:r>
            <w:bookmarkEnd w:id="7"/>
          </w:p>
        </w:tc>
      </w:tr>
    </w:tbl>
    <w:p>
      <w:pPr>
        <w:pStyle w:val="45"/>
      </w:pPr>
    </w:p>
    <w:p>
      <w:pPr>
        <w:pStyle w:val="45"/>
      </w:pPr>
    </w:p>
    <w:p>
      <w:pPr>
        <w:pStyle w:val="129"/>
        <w:framePr w:w="3661" w:h="556" w:hRule="exact" w:hAnchor="page" w:x="1321" w:y="13996"/>
        <w:numPr>
          <w:ilvl w:val="0"/>
          <w:numId w:val="0"/>
        </w:numPr>
      </w:pPr>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8" w:name="FD"/>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hint="eastAsia"/>
        </w:rPr>
        <w:t>发布</w:t>
      </w:r>
      <w:r>
        <w:pict>
          <v:line id="Line 3" o:spid="_x0000_s1030" o:spt="20" style="position:absolute;left:0pt;margin-left:-7.45pt;margin-top:734.25pt;height:0pt;width:481.9pt;mso-position-vertical-relative:page;z-index:25165619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PbB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">
            <v:path arrowok="t"/>
            <v:fill focussize="0,0"/>
            <v:stroke/>
            <v:imagedata o:title=""/>
            <o:lock v:ext="edit"/>
            <w10:anchorlock/>
          </v:line>
        </w:pict>
      </w:r>
    </w:p>
    <w:p>
      <w:pPr>
        <w:pStyle w:val="130"/>
        <w:framePr w:hAnchor="page" w:x="6076" w:y="13936"/>
      </w:pPr>
      <w:bookmarkStart w:id="9"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bookmarkStart w:id="10"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bookmarkStart w:id="11" w:name="SD"/>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实施</w:t>
      </w:r>
    </w:p>
    <w:p>
      <w:pPr>
        <w:pStyle w:val="110"/>
        <w:ind w:firstLine="360"/>
        <w:rPr>
          <w:rStyle w:val="72"/>
        </w:rPr>
      </w:pPr>
      <w:bookmarkStart w:id="12" w:name="fm"/>
      <w:r>
        <w:rPr>
          <w:w w:val="100"/>
        </w:rPr>
        <w:pict>
          <v:rect id="LB" o:spid="_x0000_s1029" o:spt="1" style="position:absolute;left:0pt;margin-left:142.55pt;margin-top:-310.45pt;height:24pt;width:100pt;z-index:-251656192;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">
            <v:path/>
            <v:fill focussize="0,0"/>
            <v:stroke on="f"/>
            <v:imagedata o:title=""/>
            <o:lock v:ext="edit"/>
          </v:rect>
        </w:pict>
      </w:r>
      <w:r>
        <w:rPr>
          <w:w w:val="100"/>
        </w:rPr>
        <w:pict>
          <v:rect id="DT" o:spid="_x0000_s1028" o:spt="1" style="position:absolute;left:0pt;margin-left:347.55pt;margin-top:-585.45pt;height:18pt;width:90pt;z-index:-251657216;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">
            <v:path/>
            <v:fill focussize="0,0"/>
            <v:stroke on="f"/>
            <v:imagedata o:title=""/>
            <o:lock v:ext="edit"/>
          </v:rect>
        </w:pict>
      </w:r>
      <w:r>
        <w:rPr>
          <w:w w:val="100"/>
        </w:rPr>
        <w:pict>
          <v:line id="Line 5" o:spid="_x0000_s1027" o:spt="20" style="position:absolute;left:0pt;margin-left:-36.6pt;margin-top:-552.85pt;height:0pt;width:481.9pt;z-index:25165824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EeW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">
            <v:path arrowok="t"/>
            <v:fill focussize="0,0"/>
            <v:stroke/>
            <v:imagedata o:title=""/>
            <o:lock v:ext="edit"/>
          </v:line>
        </w:pict>
      </w:r>
      <w:bookmarkEnd w:id="12"/>
      <w:r>
        <w:rPr>
          <w:rFonts w:hint="eastAsia"/>
        </w:rPr>
        <w:t>广东省市场</w:t>
      </w:r>
      <w:r>
        <w:t>监督管理</w:t>
      </w:r>
      <w:r>
        <w:rPr>
          <w:rFonts w:hint="eastAsia"/>
        </w:rPr>
        <w:t>局</w:t>
      </w:r>
      <w:r>
        <w:rPr>
          <w:rFonts w:hint="eastAsia" w:ascii="MS Mincho" w:hAnsi="MS Mincho" w:eastAsia="MS Mincho" w:cs="MS Mincho"/>
        </w:rPr>
        <w:t>  </w:t>
      </w:r>
      <w:r>
        <w:rPr>
          <w:rStyle w:val="72"/>
          <w:rFonts w:hint="eastAsia"/>
        </w:rPr>
        <w:t>发布</w:t>
      </w:r>
    </w:p>
    <w:p>
      <w:pPr>
        <w:jc w:val="center"/>
        <w:rPr>
          <w:rFonts w:ascii="黑体" w:eastAsia="黑体"/>
          <w:sz w:val="32"/>
          <w:szCs w:val="32"/>
        </w:rPr>
        <w:sectPr>
          <w:headerReference r:id="rId5" w:type="first"/>
          <w:headerReference r:id="rId3" w:type="default"/>
          <w:footerReference r:id="rId6" w:type="default"/>
          <w:headerReference r:id="rId4" w:type="even"/>
          <w:footerReference r:id="rId7" w:type="even"/>
          <w:type w:val="oddPage"/>
          <w:pgSz w:w="11906" w:h="16838"/>
          <w:pgMar w:top="567" w:right="1134" w:bottom="1134" w:left="1418" w:header="1418" w:footer="1134" w:gutter="0"/>
          <w:pgNumType w:fmt="upperRoman" w:start="1"/>
          <w:cols w:space="425" w:num="1"/>
          <w:formProt w:val="0"/>
          <w:titlePg/>
          <w:docGrid w:type="lines" w:linePitch="312" w:charSpace="0"/>
        </w:sectPr>
      </w:pPr>
    </w:p>
    <w:p>
      <w:pPr>
        <w:spacing w:line="360" w:lineRule="auto"/>
        <w:jc w:val="center"/>
        <w:rPr>
          <w:rFonts w:ascii="黑体" w:eastAsia="黑体"/>
          <w:sz w:val="32"/>
          <w:szCs w:val="32"/>
        </w:rPr>
      </w:pPr>
      <w:r>
        <w:rPr>
          <w:rFonts w:hint="eastAsia" w:ascii="黑体" w:eastAsia="黑体"/>
          <w:sz w:val="32"/>
          <w:szCs w:val="32"/>
        </w:rPr>
        <w:t>目 次</w:t>
      </w:r>
    </w:p>
    <w:p>
      <w:pPr>
        <w:pStyle w:val="20"/>
        <w:rPr>
          <w:rFonts w:asciiTheme="minorHAnsi" w:hAnsiTheme="minorHAnsi" w:cstheme="minorBidi"/>
          <w:bCs w:val="0"/>
          <w:caps w:val="0"/>
          <w:szCs w:val="22"/>
        </w:rPr>
      </w:pPr>
      <w:r>
        <w:rPr>
          <w:rFonts w:ascii="宋体" w:hAnsi="宋体" w:eastAsia="宋体"/>
          <w:szCs w:val="21"/>
          <w:highlight w:val="yellow"/>
        </w:rPr>
        <w:fldChar w:fldCharType="begin"/>
      </w:r>
      <w:r>
        <w:rPr>
          <w:rFonts w:ascii="宋体" w:hAnsi="宋体" w:eastAsia="宋体"/>
          <w:szCs w:val="21"/>
          <w:highlight w:val="yellow"/>
        </w:rPr>
        <w:instrText xml:space="preserve"> TOC \o "1-3" \h \z \u </w:instrText>
      </w:r>
      <w:r>
        <w:rPr>
          <w:rFonts w:ascii="宋体" w:hAnsi="宋体" w:eastAsia="宋体"/>
          <w:szCs w:val="21"/>
          <w:highlight w:val="yellow"/>
        </w:rPr>
        <w:fldChar w:fldCharType="separate"/>
      </w:r>
      <w:r>
        <w:fldChar w:fldCharType="begin"/>
      </w:r>
      <w:r>
        <w:instrText xml:space="preserve"> HYPERLINK \l "_Toc12959199" </w:instrText>
      </w:r>
      <w:r>
        <w:fldChar w:fldCharType="separate"/>
      </w:r>
      <w:r>
        <w:rPr>
          <w:rStyle w:val="38"/>
          <w:rFonts w:hint="eastAsia"/>
        </w:rPr>
        <w:t>前言</w:t>
      </w:r>
      <w:r>
        <w:tab/>
      </w:r>
      <w:r>
        <w:fldChar w:fldCharType="begin"/>
      </w:r>
      <w:r>
        <w:instrText xml:space="preserve"> PAGEREF _Toc12959199 \h </w:instrText>
      </w:r>
      <w:r>
        <w:fldChar w:fldCharType="separate"/>
      </w:r>
      <w:r>
        <w:t>IV</w:t>
      </w:r>
      <w:r>
        <w:fldChar w:fldCharType="end"/>
      </w:r>
      <w:r>
        <w:fldChar w:fldCharType="end"/>
      </w:r>
    </w:p>
    <w:p>
      <w:pPr>
        <w:pStyle w:val="29"/>
        <w:rPr>
          <w:rFonts w:asciiTheme="minorHAnsi" w:hAnsiTheme="minorHAnsi" w:eastAsiaTheme="minorEastAsia" w:cstheme="minorBidi"/>
          <w:smallCaps w:val="0"/>
          <w:szCs w:val="22"/>
        </w:rPr>
      </w:pPr>
      <w:r>
        <w:fldChar w:fldCharType="begin"/>
      </w:r>
      <w:r>
        <w:instrText xml:space="preserve"> HYPERLINK \l "_Toc12959201" </w:instrText>
      </w:r>
      <w:r>
        <w:fldChar w:fldCharType="separate"/>
      </w:r>
      <w:r>
        <w:rPr>
          <w:rStyle w:val="38"/>
          <w:rFonts w:hAnsi="黑体"/>
        </w:rPr>
        <w:t xml:space="preserve">1  </w:t>
      </w:r>
      <w:r>
        <w:rPr>
          <w:rStyle w:val="38"/>
          <w:rFonts w:hint="eastAsia" w:hAnsi="黑体"/>
        </w:rPr>
        <w:t>范围</w:t>
      </w:r>
      <w:r>
        <w:tab/>
      </w:r>
      <w:r>
        <w:fldChar w:fldCharType="begin"/>
      </w:r>
      <w:r>
        <w:instrText xml:space="preserve"> PAGEREF _Toc12959201 \h </w:instrText>
      </w:r>
      <w:r>
        <w:fldChar w:fldCharType="separate"/>
      </w:r>
      <w:r>
        <w:t>1</w:t>
      </w:r>
      <w:r>
        <w:fldChar w:fldCharType="end"/>
      </w:r>
      <w:r>
        <w:fldChar w:fldCharType="end"/>
      </w:r>
    </w:p>
    <w:p>
      <w:pPr>
        <w:pStyle w:val="29"/>
        <w:rPr>
          <w:rFonts w:asciiTheme="minorHAnsi" w:hAnsiTheme="minorHAnsi" w:eastAsiaTheme="minorEastAsia" w:cstheme="minorBidi"/>
          <w:smallCaps w:val="0"/>
          <w:szCs w:val="22"/>
        </w:rPr>
      </w:pPr>
      <w:r>
        <w:fldChar w:fldCharType="begin"/>
      </w:r>
      <w:r>
        <w:instrText xml:space="preserve"> HYPERLINK \l "_Toc12959202" </w:instrText>
      </w:r>
      <w:r>
        <w:fldChar w:fldCharType="separate"/>
      </w:r>
      <w:r>
        <w:rPr>
          <w:rStyle w:val="38"/>
          <w:rFonts w:hAnsi="黑体"/>
        </w:rPr>
        <w:t xml:space="preserve">2  </w:t>
      </w:r>
      <w:r>
        <w:rPr>
          <w:rStyle w:val="38"/>
          <w:rFonts w:hint="eastAsia" w:hAnsi="黑体"/>
        </w:rPr>
        <w:t>规范性引用文件</w:t>
      </w:r>
      <w:r>
        <w:tab/>
      </w:r>
      <w:r>
        <w:fldChar w:fldCharType="begin"/>
      </w:r>
      <w:r>
        <w:instrText xml:space="preserve"> PAGEREF _Toc12959202 \h </w:instrText>
      </w:r>
      <w:r>
        <w:fldChar w:fldCharType="separate"/>
      </w:r>
      <w:r>
        <w:t>1</w:t>
      </w:r>
      <w:r>
        <w:fldChar w:fldCharType="end"/>
      </w:r>
      <w:r>
        <w:fldChar w:fldCharType="end"/>
      </w:r>
    </w:p>
    <w:p>
      <w:pPr>
        <w:pStyle w:val="29"/>
        <w:rPr>
          <w:rFonts w:asciiTheme="minorHAnsi" w:hAnsiTheme="minorHAnsi" w:eastAsiaTheme="minorEastAsia" w:cstheme="minorBidi"/>
          <w:smallCaps w:val="0"/>
          <w:szCs w:val="22"/>
        </w:rPr>
      </w:pPr>
      <w:r>
        <w:fldChar w:fldCharType="begin"/>
      </w:r>
      <w:r>
        <w:instrText xml:space="preserve"> HYPERLINK \l "_Toc12959203" </w:instrText>
      </w:r>
      <w:r>
        <w:fldChar w:fldCharType="separate"/>
      </w:r>
      <w:r>
        <w:rPr>
          <w:rStyle w:val="38"/>
          <w:rFonts w:hAnsi="黑体"/>
        </w:rPr>
        <w:t xml:space="preserve">3  </w:t>
      </w:r>
      <w:r>
        <w:rPr>
          <w:rStyle w:val="38"/>
          <w:rFonts w:hint="eastAsia" w:hAnsi="黑体"/>
        </w:rPr>
        <w:t>术语和定义</w:t>
      </w:r>
      <w:r>
        <w:tab/>
      </w:r>
      <w:r>
        <w:fldChar w:fldCharType="begin"/>
      </w:r>
      <w:r>
        <w:instrText xml:space="preserve"> PAGEREF _Toc12959203 \h </w:instrText>
      </w:r>
      <w:r>
        <w:fldChar w:fldCharType="separate"/>
      </w:r>
      <w:r>
        <w:t>1</w:t>
      </w:r>
      <w:r>
        <w:fldChar w:fldCharType="end"/>
      </w:r>
      <w:r>
        <w:fldChar w:fldCharType="end"/>
      </w:r>
    </w:p>
    <w:p>
      <w:pPr>
        <w:pStyle w:val="29"/>
        <w:rPr>
          <w:rFonts w:asciiTheme="minorHAnsi" w:hAnsiTheme="minorHAnsi" w:eastAsiaTheme="minorEastAsia" w:cstheme="minorBidi"/>
          <w:smallCaps w:val="0"/>
          <w:szCs w:val="22"/>
        </w:rPr>
      </w:pPr>
      <w:r>
        <w:fldChar w:fldCharType="begin"/>
      </w:r>
      <w:r>
        <w:instrText xml:space="preserve"> HYPERLINK \l "_Toc12959204" </w:instrText>
      </w:r>
      <w:r>
        <w:fldChar w:fldCharType="separate"/>
      </w:r>
      <w:r>
        <w:rPr>
          <w:rStyle w:val="38"/>
          <w:rFonts w:hAnsi="黑体"/>
        </w:rPr>
        <w:t xml:space="preserve">4 </w:t>
      </w:r>
      <w:r>
        <w:rPr>
          <w:rStyle w:val="38"/>
          <w:rFonts w:hint="eastAsia" w:hAnsi="黑体"/>
        </w:rPr>
        <w:t>考核评价指标体系</w:t>
      </w:r>
      <w:r>
        <w:tab/>
      </w:r>
      <w:r>
        <w:fldChar w:fldCharType="begin"/>
      </w:r>
      <w:r>
        <w:instrText xml:space="preserve"> PAGEREF _Toc12959204 \h </w:instrText>
      </w:r>
      <w:r>
        <w:fldChar w:fldCharType="separate"/>
      </w:r>
      <w:r>
        <w:t>1</w:t>
      </w:r>
      <w:r>
        <w:fldChar w:fldCharType="end"/>
      </w:r>
      <w:r>
        <w:fldChar w:fldCharType="end"/>
      </w:r>
    </w:p>
    <w:p>
      <w:pPr>
        <w:pStyle w:val="29"/>
        <w:rPr>
          <w:rFonts w:asciiTheme="minorHAnsi" w:hAnsiTheme="minorHAnsi" w:eastAsiaTheme="minorEastAsia" w:cstheme="minorBidi"/>
          <w:smallCaps w:val="0"/>
          <w:szCs w:val="22"/>
        </w:rPr>
      </w:pPr>
      <w:r>
        <w:fldChar w:fldCharType="begin"/>
      </w:r>
      <w:r>
        <w:instrText xml:space="preserve"> HYPERLINK \l "_Toc12959209" </w:instrText>
      </w:r>
      <w:r>
        <w:fldChar w:fldCharType="separate"/>
      </w:r>
      <w:r>
        <w:rPr>
          <w:rStyle w:val="38"/>
          <w:rFonts w:hAnsi="黑体"/>
        </w:rPr>
        <w:t xml:space="preserve">5 </w:t>
      </w:r>
      <w:r>
        <w:rPr>
          <w:rStyle w:val="38"/>
          <w:rFonts w:hint="eastAsia" w:hAnsi="黑体"/>
        </w:rPr>
        <w:t>评价实施</w:t>
      </w:r>
      <w:r>
        <w:tab/>
      </w:r>
      <w:r>
        <w:fldChar w:fldCharType="begin"/>
      </w:r>
      <w:r>
        <w:instrText xml:space="preserve"> PAGEREF _Toc12959209 \h </w:instrText>
      </w:r>
      <w:r>
        <w:fldChar w:fldCharType="separate"/>
      </w:r>
      <w:r>
        <w:t>3</w:t>
      </w:r>
      <w:r>
        <w:fldChar w:fldCharType="end"/>
      </w:r>
      <w:r>
        <w:fldChar w:fldCharType="end"/>
      </w:r>
    </w:p>
    <w:p>
      <w:pPr>
        <w:pStyle w:val="29"/>
        <w:rPr>
          <w:rFonts w:asciiTheme="minorHAnsi" w:hAnsiTheme="minorHAnsi" w:eastAsiaTheme="minorEastAsia" w:cstheme="minorBidi"/>
          <w:smallCaps w:val="0"/>
          <w:szCs w:val="22"/>
        </w:rPr>
      </w:pPr>
      <w:r>
        <w:fldChar w:fldCharType="begin"/>
      </w:r>
      <w:r>
        <w:instrText xml:space="preserve"> HYPERLINK \l "_Toc12959212" </w:instrText>
      </w:r>
      <w:r>
        <w:fldChar w:fldCharType="separate"/>
      </w:r>
      <w:r>
        <w:rPr>
          <w:rStyle w:val="38"/>
          <w:rFonts w:hAnsi="黑体"/>
        </w:rPr>
        <w:t xml:space="preserve">6 </w:t>
      </w:r>
      <w:r>
        <w:rPr>
          <w:rStyle w:val="38"/>
          <w:rFonts w:hint="eastAsia" w:hAnsi="黑体"/>
        </w:rPr>
        <w:t>考核评分</w:t>
      </w:r>
      <w:r>
        <w:tab/>
      </w:r>
      <w:r>
        <w:fldChar w:fldCharType="begin"/>
      </w:r>
      <w:r>
        <w:instrText xml:space="preserve"> PAGEREF _Toc12959212 \h </w:instrText>
      </w:r>
      <w:r>
        <w:fldChar w:fldCharType="separate"/>
      </w:r>
      <w:r>
        <w:t>3</w:t>
      </w:r>
      <w:r>
        <w:fldChar w:fldCharType="end"/>
      </w:r>
      <w:r>
        <w:fldChar w:fldCharType="end"/>
      </w:r>
    </w:p>
    <w:p>
      <w:pPr>
        <w:pStyle w:val="29"/>
        <w:rPr>
          <w:rFonts w:asciiTheme="minorHAnsi" w:hAnsiTheme="minorHAnsi" w:eastAsiaTheme="minorEastAsia" w:cstheme="minorBidi"/>
          <w:smallCaps w:val="0"/>
          <w:szCs w:val="22"/>
        </w:rPr>
      </w:pPr>
      <w:r>
        <w:fldChar w:fldCharType="begin"/>
      </w:r>
      <w:r>
        <w:instrText xml:space="preserve"> HYPERLINK \l "_Toc12959213" </w:instrText>
      </w:r>
      <w:r>
        <w:fldChar w:fldCharType="separate"/>
      </w:r>
      <w:r>
        <w:rPr>
          <w:rStyle w:val="38"/>
          <w:rFonts w:hint="eastAsia" w:ascii="黑体" w:hAnsi="黑体"/>
        </w:rPr>
        <w:t>附录A(规范</w:t>
      </w:r>
      <w:r>
        <w:rPr>
          <w:rStyle w:val="38"/>
          <w:rFonts w:ascii="黑体" w:hAnsi="黑体"/>
        </w:rPr>
        <w:t>性附录</w:t>
      </w:r>
      <w:r>
        <w:rPr>
          <w:rStyle w:val="38"/>
          <w:rFonts w:hint="eastAsia" w:ascii="黑体" w:hAnsi="黑体"/>
        </w:rPr>
        <w:t>)</w:t>
      </w:r>
      <w:r>
        <w:rPr>
          <w:rStyle w:val="38"/>
          <w:rFonts w:ascii="黑体" w:hAnsi="黑体"/>
        </w:rPr>
        <w:t xml:space="preserve"> </w:t>
      </w:r>
      <w:r>
        <w:rPr>
          <w:rStyle w:val="38"/>
          <w:rFonts w:hint="eastAsia" w:ascii="黑体" w:hAnsi="黑体"/>
        </w:rPr>
        <w:t>广东省专业镇考核评价评分表</w:t>
      </w:r>
      <w:r>
        <w:tab/>
      </w:r>
      <w:r>
        <w:fldChar w:fldCharType="begin"/>
      </w:r>
      <w:r>
        <w:instrText xml:space="preserve"> PAGEREF _Toc12959213 \h </w:instrText>
      </w:r>
      <w:r>
        <w:fldChar w:fldCharType="separate"/>
      </w:r>
      <w:r>
        <w:t>3</w:t>
      </w:r>
      <w:r>
        <w:fldChar w:fldCharType="end"/>
      </w:r>
      <w:r>
        <w:fldChar w:fldCharType="end"/>
      </w:r>
    </w:p>
    <w:p>
      <w:pPr>
        <w:pStyle w:val="29"/>
        <w:rPr>
          <w:rFonts w:asciiTheme="minorHAnsi" w:hAnsiTheme="minorHAnsi" w:eastAsiaTheme="minorEastAsia" w:cstheme="minorBidi"/>
          <w:smallCaps w:val="0"/>
          <w:szCs w:val="22"/>
        </w:rPr>
      </w:pPr>
      <w:r>
        <w:fldChar w:fldCharType="begin"/>
      </w:r>
      <w:r>
        <w:instrText xml:space="preserve"> HYPERLINK \l "_Toc12959216" </w:instrText>
      </w:r>
      <w:r>
        <w:fldChar w:fldCharType="separate"/>
      </w:r>
      <w:r>
        <w:rPr>
          <w:rStyle w:val="38"/>
          <w:rFonts w:hint="eastAsia"/>
        </w:rPr>
        <w:t>参考文献</w:t>
      </w:r>
      <w:r>
        <w:tab/>
      </w:r>
      <w:r>
        <w:fldChar w:fldCharType="begin"/>
      </w:r>
      <w:r>
        <w:instrText xml:space="preserve"> PAGEREF _Toc12959216 \h </w:instrText>
      </w:r>
      <w:r>
        <w:fldChar w:fldCharType="separate"/>
      </w:r>
      <w:r>
        <w:t>6</w:t>
      </w:r>
      <w:r>
        <w:fldChar w:fldCharType="end"/>
      </w:r>
      <w:r>
        <w:fldChar w:fldCharType="end"/>
      </w:r>
    </w:p>
    <w:p>
      <w:pPr>
        <w:tabs>
          <w:tab w:val="left" w:pos="1065"/>
        </w:tabs>
        <w:spacing w:line="360" w:lineRule="auto"/>
        <w:rPr>
          <w:rFonts w:ascii="宋体" w:hAnsi="宋体"/>
          <w:szCs w:val="21"/>
        </w:rPr>
      </w:pPr>
      <w:r>
        <w:rPr>
          <w:rFonts w:ascii="宋体" w:hAnsi="宋体"/>
          <w:bCs/>
          <w:caps/>
          <w:szCs w:val="21"/>
          <w:highlight w:val="yellow"/>
        </w:rPr>
        <w:fldChar w:fldCharType="end"/>
      </w:r>
    </w:p>
    <w:p>
      <w:pPr>
        <w:pStyle w:val="111"/>
        <w:spacing w:line="360" w:lineRule="auto"/>
      </w:pPr>
      <w:r>
        <w:br w:type="page"/>
      </w:r>
      <w:bookmarkStart w:id="13" w:name="_Toc12959199"/>
      <w:bookmarkStart w:id="14" w:name="_Toc269479463"/>
      <w:bookmarkStart w:id="15" w:name="_Toc269479346"/>
      <w:bookmarkStart w:id="16" w:name="_Toc269479557"/>
      <w:r>
        <w:rPr>
          <w:rFonts w:hint="eastAsia"/>
        </w:rPr>
        <w:t>前</w:t>
      </w:r>
      <w:bookmarkStart w:id="17" w:name="BKQY"/>
      <w:r>
        <w:t>  </w:t>
      </w:r>
      <w:r>
        <w:rPr>
          <w:rFonts w:hint="eastAsia"/>
        </w:rPr>
        <w:t>言</w:t>
      </w:r>
      <w:bookmarkEnd w:id="0"/>
      <w:bookmarkEnd w:id="13"/>
      <w:bookmarkEnd w:id="14"/>
      <w:bookmarkEnd w:id="15"/>
      <w:bookmarkEnd w:id="16"/>
      <w:bookmarkEnd w:id="17"/>
    </w:p>
    <w:p>
      <w:pPr>
        <w:spacing w:line="276" w:lineRule="auto"/>
        <w:ind w:firstLine="420" w:firstLineChars="200"/>
        <w:rPr>
          <w:rFonts w:ascii="宋体" w:hAnsi="Courier New" w:cs="宋体"/>
          <w:szCs w:val="21"/>
        </w:rPr>
      </w:pPr>
      <w:r>
        <w:rPr>
          <w:rFonts w:hint="eastAsia" w:ascii="宋体" w:hAnsi="Courier New" w:cs="宋体"/>
          <w:szCs w:val="21"/>
        </w:rPr>
        <w:t>本标准按照GB/T 1.1-2009给出的规则起草。</w:t>
      </w:r>
    </w:p>
    <w:p>
      <w:pPr>
        <w:spacing w:line="276" w:lineRule="auto"/>
        <w:ind w:firstLine="420" w:firstLineChars="200"/>
        <w:rPr>
          <w:rFonts w:ascii="宋体" w:hAnsi="宋体"/>
          <w:szCs w:val="21"/>
        </w:rPr>
      </w:pPr>
      <w:r>
        <w:rPr>
          <w:rFonts w:hint="eastAsia" w:ascii="宋体" w:hAnsi="Courier New" w:cs="宋体"/>
          <w:szCs w:val="21"/>
        </w:rPr>
        <w:t>本标准由</w:t>
      </w:r>
      <w:r>
        <w:rPr>
          <w:rFonts w:hint="eastAsia" w:ascii="宋体"/>
        </w:rPr>
        <w:t>广东省专业镇发展促进会</w:t>
      </w:r>
      <w:r>
        <w:rPr>
          <w:rFonts w:hint="eastAsia" w:ascii="宋体" w:hAnsi="Courier New" w:cs="宋体"/>
          <w:szCs w:val="21"/>
        </w:rPr>
        <w:t>提出</w:t>
      </w:r>
      <w:r>
        <w:rPr>
          <w:rFonts w:hint="eastAsia" w:ascii="宋体" w:hAnsi="宋体" w:cs="宋体"/>
          <w:szCs w:val="21"/>
        </w:rPr>
        <w:t>。</w:t>
      </w:r>
    </w:p>
    <w:p>
      <w:pPr>
        <w:spacing w:line="276" w:lineRule="auto"/>
        <w:ind w:firstLine="420" w:firstLineChars="200"/>
        <w:rPr>
          <w:rFonts w:ascii="宋体" w:hAnsi="宋体"/>
          <w:szCs w:val="21"/>
        </w:rPr>
      </w:pPr>
      <w:r>
        <w:rPr>
          <w:rFonts w:hint="eastAsia" w:ascii="宋体" w:hAnsi="Courier New" w:cs="宋体"/>
          <w:szCs w:val="21"/>
        </w:rPr>
        <w:t>本标准由广东省市场监督</w:t>
      </w:r>
      <w:r>
        <w:rPr>
          <w:rFonts w:ascii="宋体" w:hAnsi="Courier New" w:cs="宋体"/>
          <w:szCs w:val="21"/>
        </w:rPr>
        <w:t>管理</w:t>
      </w:r>
      <w:r>
        <w:rPr>
          <w:rFonts w:hint="eastAsia" w:ascii="宋体" w:hAnsi="Courier New" w:cs="宋体"/>
          <w:szCs w:val="21"/>
        </w:rPr>
        <w:t>局归口。</w:t>
      </w:r>
    </w:p>
    <w:p>
      <w:pPr>
        <w:spacing w:line="360" w:lineRule="auto"/>
        <w:ind w:firstLine="420" w:firstLineChars="200"/>
        <w:rPr>
          <w:rFonts w:ascii="宋体"/>
        </w:rPr>
      </w:pPr>
      <w:r>
        <w:rPr>
          <w:rFonts w:hint="eastAsia" w:ascii="宋体"/>
        </w:rPr>
        <w:t>本标准主要起草单位：广东省专业镇发展促进会、广东省标准化研究院。</w:t>
      </w:r>
    </w:p>
    <w:p>
      <w:pPr>
        <w:spacing w:line="360" w:lineRule="auto"/>
        <w:ind w:firstLine="420" w:firstLineChars="200"/>
        <w:rPr>
          <w:rFonts w:ascii="宋体"/>
        </w:rPr>
      </w:pPr>
      <w:r>
        <w:rPr>
          <w:rFonts w:hint="eastAsia" w:ascii="宋体"/>
        </w:rPr>
        <w:t>本标准主要起草人：</w:t>
      </w:r>
      <w:r>
        <w:rPr>
          <w:rFonts w:ascii="宋体"/>
        </w:rPr>
        <w:t>……</w:t>
      </w:r>
    </w:p>
    <w:p>
      <w:pPr>
        <w:sectPr>
          <w:pgSz w:w="11906" w:h="16838"/>
          <w:pgMar w:top="567" w:right="1134" w:bottom="1134" w:left="1418" w:header="1418" w:footer="1134" w:gutter="0"/>
          <w:pgNumType w:fmt="upperRoman"/>
          <w:cols w:space="425" w:num="1"/>
          <w:formProt w:val="0"/>
          <w:docGrid w:type="lines" w:linePitch="312" w:charSpace="0"/>
        </w:sectPr>
      </w:pPr>
    </w:p>
    <w:p>
      <w:pPr>
        <w:jc w:val="center"/>
        <w:outlineLvl w:val="0"/>
        <w:rPr>
          <w:rFonts w:ascii="黑体" w:hAnsi="黑体" w:eastAsia="黑体"/>
          <w:bCs/>
          <w:sz w:val="30"/>
          <w:szCs w:val="30"/>
        </w:rPr>
      </w:pPr>
      <w:bookmarkStart w:id="18" w:name="_Toc490728677"/>
      <w:bookmarkStart w:id="19" w:name="_Toc12959200"/>
      <w:bookmarkStart w:id="20" w:name="_Toc479846331"/>
      <w:bookmarkStart w:id="21" w:name="_Toc490667093"/>
      <w:bookmarkStart w:id="22" w:name="_Toc485655217"/>
      <w:bookmarkStart w:id="23" w:name="_Toc479843908"/>
      <w:r>
        <w:rPr>
          <w:rFonts w:hint="eastAsia" w:ascii="黑体" w:hAnsi="黑体" w:eastAsia="黑体"/>
          <w:bCs/>
          <w:sz w:val="30"/>
          <w:szCs w:val="30"/>
        </w:rPr>
        <w:t>专业镇建设规范</w:t>
      </w:r>
      <w:r>
        <w:rPr>
          <w:rFonts w:ascii="黑体" w:hAnsi="黑体" w:eastAsia="黑体"/>
          <w:bCs/>
          <w:sz w:val="30"/>
          <w:szCs w:val="30"/>
        </w:rPr>
        <w:t xml:space="preserve"> 第</w:t>
      </w:r>
      <w:r>
        <w:rPr>
          <w:rFonts w:hint="eastAsia" w:ascii="黑体" w:hAnsi="黑体" w:eastAsia="黑体"/>
          <w:bCs/>
          <w:sz w:val="30"/>
          <w:szCs w:val="30"/>
        </w:rPr>
        <w:t>3</w:t>
      </w:r>
      <w:r>
        <w:rPr>
          <w:rFonts w:ascii="黑体" w:hAnsi="黑体" w:eastAsia="黑体"/>
          <w:bCs/>
          <w:sz w:val="30"/>
          <w:szCs w:val="30"/>
        </w:rPr>
        <w:t xml:space="preserve">部分 </w:t>
      </w:r>
      <w:bookmarkEnd w:id="18"/>
      <w:r>
        <w:rPr>
          <w:rFonts w:hint="eastAsia" w:ascii="黑体" w:hAnsi="黑体" w:eastAsia="黑体"/>
          <w:bCs/>
          <w:sz w:val="30"/>
          <w:szCs w:val="30"/>
        </w:rPr>
        <w:t>考核评价</w:t>
      </w:r>
      <w:bookmarkEnd w:id="19"/>
    </w:p>
    <w:p>
      <w:pPr>
        <w:pStyle w:val="43"/>
        <w:numPr>
          <w:ilvl w:val="0"/>
          <w:numId w:val="0"/>
        </w:numPr>
        <w:spacing w:before="312" w:after="312" w:line="360" w:lineRule="auto"/>
        <w:rPr>
          <w:rFonts w:hAnsi="黑体"/>
          <w:szCs w:val="21"/>
        </w:rPr>
      </w:pPr>
      <w:bookmarkStart w:id="24" w:name="_Toc12959201"/>
      <w:bookmarkStart w:id="25" w:name="_Toc490574818"/>
      <w:r>
        <w:rPr>
          <w:rFonts w:hint="eastAsia" w:hAnsi="黑体"/>
          <w:szCs w:val="21"/>
        </w:rPr>
        <w:t>1  范围</w:t>
      </w:r>
      <w:bookmarkEnd w:id="24"/>
      <w:bookmarkEnd w:id="25"/>
    </w:p>
    <w:p>
      <w:pPr>
        <w:spacing w:line="360" w:lineRule="auto"/>
        <w:ind w:firstLine="420" w:firstLineChars="200"/>
        <w:rPr>
          <w:rFonts w:ascii="宋体" w:hAnsi="宋体"/>
          <w:szCs w:val="21"/>
        </w:rPr>
      </w:pPr>
      <w:r>
        <w:rPr>
          <w:rFonts w:hint="eastAsia" w:ascii="宋体" w:hAnsi="宋体"/>
          <w:szCs w:val="21"/>
        </w:rPr>
        <w:t>本标准规定了专业镇建设考核评价指标体系和评价实施</w:t>
      </w:r>
      <w:r>
        <w:rPr>
          <w:rFonts w:ascii="宋体" w:hAnsi="宋体"/>
          <w:szCs w:val="21"/>
        </w:rPr>
        <w:t>。</w:t>
      </w:r>
    </w:p>
    <w:p>
      <w:pPr>
        <w:spacing w:line="360" w:lineRule="auto"/>
        <w:ind w:firstLine="420" w:firstLineChars="200"/>
        <w:rPr>
          <w:rFonts w:ascii="宋体" w:hAnsi="宋体"/>
          <w:szCs w:val="21"/>
        </w:rPr>
      </w:pPr>
      <w:r>
        <w:rPr>
          <w:rFonts w:hint="eastAsia" w:ascii="宋体" w:hAnsi="宋体"/>
          <w:szCs w:val="21"/>
        </w:rPr>
        <w:t>本标准适用于广东省行政区域内的专业镇建设考核评价。</w:t>
      </w:r>
    </w:p>
    <w:p>
      <w:pPr>
        <w:pStyle w:val="43"/>
        <w:numPr>
          <w:ilvl w:val="0"/>
          <w:numId w:val="0"/>
        </w:numPr>
        <w:spacing w:before="312" w:after="312" w:line="360" w:lineRule="auto"/>
        <w:rPr>
          <w:rFonts w:hAnsi="黑体"/>
          <w:szCs w:val="21"/>
        </w:rPr>
      </w:pPr>
      <w:bookmarkStart w:id="26" w:name="_Toc12959202"/>
      <w:bookmarkStart w:id="27" w:name="_Toc490582875"/>
      <w:r>
        <w:rPr>
          <w:rFonts w:hint="eastAsia" w:hAnsi="黑体"/>
          <w:szCs w:val="21"/>
        </w:rPr>
        <w:t>2  规范性引用文件</w:t>
      </w:r>
      <w:bookmarkEnd w:id="26"/>
      <w:bookmarkEnd w:id="27"/>
    </w:p>
    <w:p>
      <w:pPr>
        <w:spacing w:line="360" w:lineRule="auto"/>
        <w:ind w:firstLine="420"/>
        <w:rPr>
          <w:rFonts w:ascii="宋体" w:hAnsi="宋体"/>
          <w:szCs w:val="21"/>
        </w:rPr>
      </w:pPr>
      <w:r>
        <w:rPr>
          <w:rFonts w:hint="eastAsia" w:ascii="宋体" w:hAnsi="宋体"/>
          <w:szCs w:val="21"/>
        </w:rPr>
        <w:t>下列文件对于本文件的应用是必不可少的。凡是注日期的引用文件，仅所注日期的版本适用于本文件。凡是不注日期的引用文件，其最新版本（包括所有的修改单）适用于本文件。</w:t>
      </w:r>
    </w:p>
    <w:p>
      <w:pPr>
        <w:spacing w:line="360" w:lineRule="auto"/>
        <w:ind w:firstLine="420"/>
        <w:rPr>
          <w:rFonts w:ascii="宋体" w:hAnsi="宋体"/>
          <w:szCs w:val="21"/>
        </w:rPr>
      </w:pPr>
      <w:r>
        <w:rPr>
          <w:rFonts w:ascii="宋体" w:hAnsi="宋体"/>
          <w:szCs w:val="21"/>
        </w:rPr>
        <w:t xml:space="preserve">GB/T 20647.1-2006  </w:t>
      </w:r>
      <w:r>
        <w:rPr>
          <w:rFonts w:hint="eastAsia" w:ascii="宋体" w:hAnsi="宋体"/>
          <w:szCs w:val="21"/>
        </w:rPr>
        <w:t>社区服务指南 第1部分：总则</w:t>
      </w:r>
    </w:p>
    <w:p>
      <w:pPr>
        <w:spacing w:line="360" w:lineRule="auto"/>
        <w:ind w:firstLine="420"/>
        <w:rPr>
          <w:rFonts w:ascii="宋体" w:hAnsi="宋体"/>
          <w:szCs w:val="21"/>
        </w:rPr>
      </w:pPr>
      <w:r>
        <w:rPr>
          <w:rFonts w:hint="eastAsia" w:ascii="宋体"/>
          <w:szCs w:val="21"/>
        </w:rPr>
        <w:t>DB44/T XXXX.1-XXXX</w:t>
      </w:r>
      <w:r>
        <w:rPr>
          <w:rFonts w:ascii="宋体"/>
          <w:szCs w:val="21"/>
        </w:rPr>
        <w:t xml:space="preserve">  </w:t>
      </w:r>
      <w:r>
        <w:rPr>
          <w:rFonts w:hint="eastAsia" w:ascii="宋体"/>
          <w:szCs w:val="21"/>
        </w:rPr>
        <w:t>专业</w:t>
      </w:r>
      <w:r>
        <w:rPr>
          <w:rFonts w:ascii="宋体"/>
          <w:szCs w:val="21"/>
        </w:rPr>
        <w:t xml:space="preserve">镇建设规范  </w:t>
      </w:r>
      <w:r>
        <w:rPr>
          <w:rFonts w:hint="eastAsia" w:ascii="宋体"/>
          <w:szCs w:val="21"/>
        </w:rPr>
        <w:t>第1部分</w:t>
      </w:r>
      <w:r>
        <w:rPr>
          <w:rFonts w:ascii="宋体"/>
          <w:szCs w:val="21"/>
        </w:rPr>
        <w:t>：总则</w:t>
      </w:r>
    </w:p>
    <w:p>
      <w:pPr>
        <w:pStyle w:val="43"/>
        <w:numPr>
          <w:ilvl w:val="0"/>
          <w:numId w:val="0"/>
        </w:numPr>
        <w:spacing w:before="312" w:after="312" w:line="360" w:lineRule="auto"/>
        <w:rPr>
          <w:rFonts w:hAnsi="黑体"/>
          <w:szCs w:val="21"/>
        </w:rPr>
      </w:pPr>
      <w:bookmarkStart w:id="28" w:name="_Toc490582876"/>
      <w:bookmarkStart w:id="29" w:name="_Toc12959203"/>
      <w:r>
        <w:rPr>
          <w:rFonts w:hint="eastAsia" w:hAnsi="黑体"/>
          <w:szCs w:val="21"/>
        </w:rPr>
        <w:t>3  术语和</w:t>
      </w:r>
      <w:r>
        <w:rPr>
          <w:rFonts w:hAnsi="黑体"/>
          <w:szCs w:val="21"/>
        </w:rPr>
        <w:t>定义</w:t>
      </w:r>
      <w:bookmarkEnd w:id="28"/>
      <w:bookmarkEnd w:id="29"/>
    </w:p>
    <w:p>
      <w:pPr>
        <w:spacing w:line="360" w:lineRule="auto"/>
        <w:ind w:firstLine="420" w:firstLineChars="200"/>
        <w:rPr>
          <w:rFonts w:ascii="宋体" w:hAnsi="宋体"/>
          <w:szCs w:val="21"/>
        </w:rPr>
      </w:pPr>
      <w:r>
        <w:rPr>
          <w:rFonts w:ascii="宋体" w:hAnsi="宋体"/>
          <w:szCs w:val="21"/>
        </w:rPr>
        <w:t>GB/T 20647.1-2006</w:t>
      </w:r>
      <w:r>
        <w:rPr>
          <w:rFonts w:hint="eastAsia" w:ascii="宋体" w:hAnsi="宋体"/>
          <w:szCs w:val="21"/>
        </w:rPr>
        <w:t>及DB44/T xxxx.1-</w:t>
      </w:r>
      <w:r>
        <w:rPr>
          <w:rFonts w:ascii="宋体" w:hAnsi="宋体"/>
          <w:szCs w:val="21"/>
        </w:rPr>
        <w:t>XXX</w:t>
      </w:r>
      <w:r>
        <w:rPr>
          <w:rFonts w:hint="eastAsia" w:ascii="宋体" w:hAnsi="宋体"/>
          <w:szCs w:val="21"/>
        </w:rPr>
        <w:t>X</w:t>
      </w:r>
      <w:r>
        <w:rPr>
          <w:rFonts w:ascii="宋体" w:hAnsi="宋体"/>
          <w:szCs w:val="21"/>
        </w:rPr>
        <w:t>所界定的术语和定义适用于本文件</w:t>
      </w:r>
      <w:r>
        <w:rPr>
          <w:rFonts w:hint="eastAsia" w:ascii="宋体" w:hAnsi="宋体"/>
          <w:szCs w:val="21"/>
        </w:rPr>
        <w:t>。</w:t>
      </w:r>
    </w:p>
    <w:p>
      <w:pPr>
        <w:pStyle w:val="43"/>
        <w:numPr>
          <w:ilvl w:val="0"/>
          <w:numId w:val="0"/>
        </w:numPr>
        <w:spacing w:before="312" w:after="312" w:line="360" w:lineRule="auto"/>
        <w:rPr>
          <w:rFonts w:hAnsi="黑体"/>
          <w:szCs w:val="21"/>
        </w:rPr>
      </w:pPr>
      <w:bookmarkStart w:id="30" w:name="_Toc490582877"/>
      <w:bookmarkStart w:id="31" w:name="_Toc12959204"/>
      <w:r>
        <w:rPr>
          <w:rFonts w:hAnsi="黑体"/>
          <w:szCs w:val="21"/>
        </w:rPr>
        <w:t xml:space="preserve">4 </w:t>
      </w:r>
      <w:r>
        <w:rPr>
          <w:rFonts w:hint="eastAsia" w:hAnsi="黑体"/>
          <w:szCs w:val="21"/>
        </w:rPr>
        <w:t>考核评价指标体系</w:t>
      </w:r>
      <w:bookmarkEnd w:id="30"/>
      <w:bookmarkEnd w:id="31"/>
    </w:p>
    <w:p>
      <w:pPr>
        <w:pStyle w:val="3"/>
        <w:rPr>
          <w:rFonts w:ascii="黑体" w:hAnsi="黑体"/>
          <w:b w:val="0"/>
          <w:sz w:val="21"/>
          <w:szCs w:val="21"/>
        </w:rPr>
      </w:pPr>
      <w:bookmarkStart w:id="32" w:name="_Toc12959205"/>
      <w:bookmarkStart w:id="33" w:name="_Toc490582878"/>
      <w:r>
        <w:rPr>
          <w:rFonts w:ascii="黑体" w:hAnsi="黑体"/>
          <w:b w:val="0"/>
          <w:sz w:val="21"/>
          <w:szCs w:val="21"/>
        </w:rPr>
        <w:t>4.1</w:t>
      </w:r>
      <w:r>
        <w:rPr>
          <w:rFonts w:hint="eastAsia" w:ascii="黑体" w:hAnsi="黑体"/>
          <w:b w:val="0"/>
          <w:sz w:val="21"/>
          <w:szCs w:val="21"/>
        </w:rPr>
        <w:t xml:space="preserve"> 评价内容</w:t>
      </w:r>
      <w:bookmarkEnd w:id="32"/>
      <w:bookmarkEnd w:id="33"/>
    </w:p>
    <w:p>
      <w:pPr>
        <w:spacing w:line="360" w:lineRule="auto"/>
        <w:rPr>
          <w:rFonts w:ascii="宋体" w:hAnsi="宋体"/>
          <w:szCs w:val="21"/>
        </w:rPr>
      </w:pPr>
      <w:r>
        <w:rPr>
          <w:rFonts w:ascii="宋体" w:hAnsi="宋体"/>
          <w:szCs w:val="21"/>
        </w:rPr>
        <w:t>4</w:t>
      </w:r>
      <w:r>
        <w:rPr>
          <w:rFonts w:hint="eastAsia" w:ascii="宋体" w:hAnsi="宋体"/>
          <w:szCs w:val="21"/>
        </w:rPr>
        <w:t>.1</w:t>
      </w:r>
      <w:r>
        <w:rPr>
          <w:rFonts w:ascii="宋体" w:hAnsi="宋体"/>
          <w:szCs w:val="21"/>
        </w:rPr>
        <w:t>.1</w:t>
      </w:r>
      <w:r>
        <w:rPr>
          <w:rFonts w:hint="eastAsia" w:ascii="宋体" w:hAnsi="宋体"/>
          <w:szCs w:val="21"/>
        </w:rPr>
        <w:t xml:space="preserve"> 通则</w:t>
      </w:r>
    </w:p>
    <w:p>
      <w:pPr>
        <w:spacing w:line="360" w:lineRule="auto"/>
        <w:rPr>
          <w:rFonts w:ascii="宋体" w:hAnsi="宋体"/>
          <w:szCs w:val="21"/>
        </w:rPr>
      </w:pPr>
      <w:r>
        <w:rPr>
          <w:rFonts w:hint="eastAsia" w:ascii="宋体" w:hAnsi="宋体"/>
          <w:b/>
          <w:szCs w:val="21"/>
        </w:rPr>
        <w:t xml:space="preserve">    </w:t>
      </w:r>
      <w:r>
        <w:rPr>
          <w:rFonts w:hint="eastAsia" w:ascii="宋体" w:hAnsi="宋体"/>
          <w:szCs w:val="21"/>
        </w:rPr>
        <w:t>考核评价内容应包括科技投入水平、科技产出水平、特色产业发展水平、经济社会发展水平、其他加分项五个方面。</w:t>
      </w:r>
    </w:p>
    <w:p>
      <w:pPr>
        <w:spacing w:line="360" w:lineRule="auto"/>
        <w:rPr>
          <w:rFonts w:ascii="宋体" w:hAnsi="宋体"/>
          <w:szCs w:val="21"/>
        </w:rPr>
      </w:pPr>
      <w:r>
        <w:rPr>
          <w:rFonts w:hint="eastAsia" w:ascii="宋体" w:hAnsi="宋体"/>
          <w:szCs w:val="21"/>
        </w:rPr>
        <w:t>4.</w:t>
      </w:r>
      <w:r>
        <w:rPr>
          <w:rFonts w:ascii="宋体" w:hAnsi="宋体"/>
          <w:szCs w:val="21"/>
        </w:rPr>
        <w:t>1.</w:t>
      </w:r>
      <w:r>
        <w:rPr>
          <w:rFonts w:hint="eastAsia" w:ascii="宋体" w:hAnsi="宋体"/>
          <w:szCs w:val="21"/>
        </w:rPr>
        <w:t>2 科技投入水平</w:t>
      </w:r>
    </w:p>
    <w:p>
      <w:pPr>
        <w:spacing w:line="360" w:lineRule="auto"/>
        <w:ind w:firstLine="420" w:firstLineChars="200"/>
        <w:rPr>
          <w:rFonts w:ascii="宋体" w:hAnsi="宋体"/>
          <w:szCs w:val="21"/>
        </w:rPr>
      </w:pPr>
      <w:r>
        <w:rPr>
          <w:rFonts w:hint="eastAsia" w:ascii="宋体" w:hAnsi="宋体"/>
          <w:szCs w:val="21"/>
        </w:rPr>
        <w:t>对科技投入水平的评价应考虑专业镇建设经费投入、人力投入是否达到一定的水平，在全镇科技投入、镇政府科技投入强度、全镇科技投入占GDP的比重三个不同经费投入指标方面，在科技人员数量、研发人员数量、科技人员中高职称人员占比等不同人力投入指标方面，形成良好的科技投入程度水平。</w:t>
      </w:r>
    </w:p>
    <w:p>
      <w:pPr>
        <w:spacing w:line="360" w:lineRule="auto"/>
        <w:rPr>
          <w:rFonts w:ascii="宋体" w:hAnsi="宋体"/>
          <w:szCs w:val="21"/>
        </w:rPr>
      </w:pPr>
      <w:r>
        <w:rPr>
          <w:rFonts w:hint="eastAsia" w:ascii="宋体" w:hAnsi="宋体"/>
          <w:szCs w:val="21"/>
        </w:rPr>
        <w:t>4.</w:t>
      </w:r>
      <w:r>
        <w:rPr>
          <w:rFonts w:ascii="宋体" w:hAnsi="宋体"/>
          <w:szCs w:val="21"/>
        </w:rPr>
        <w:t>1.3</w:t>
      </w:r>
      <w:r>
        <w:rPr>
          <w:rFonts w:hint="eastAsia" w:ascii="宋体" w:hAnsi="宋体"/>
          <w:szCs w:val="21"/>
        </w:rPr>
        <w:t xml:space="preserve"> 科技产出水平</w:t>
      </w:r>
    </w:p>
    <w:p>
      <w:pPr>
        <w:spacing w:line="360" w:lineRule="auto"/>
        <w:ind w:firstLine="420" w:firstLineChars="200"/>
        <w:rPr>
          <w:rFonts w:ascii="宋体" w:hAnsi="宋体"/>
          <w:szCs w:val="21"/>
        </w:rPr>
      </w:pPr>
      <w:r>
        <w:rPr>
          <w:rFonts w:hint="eastAsia" w:ascii="宋体" w:hAnsi="宋体"/>
          <w:szCs w:val="21"/>
        </w:rPr>
        <w:t>对科技产出水平的评价应重点考虑专业镇建设专利产出、公共技术创新输出两方面的水平情况，包括专利申请量、发明专利和实用新型专利占专利申请的比重、累计专利授权量、创新平台总收入、对外服务企业数、开展的研发项目和成果转化项目数等要素。</w:t>
      </w:r>
    </w:p>
    <w:p>
      <w:pPr>
        <w:spacing w:line="360" w:lineRule="auto"/>
        <w:rPr>
          <w:rFonts w:ascii="宋体" w:hAnsi="宋体"/>
          <w:szCs w:val="21"/>
        </w:rPr>
      </w:pPr>
      <w:r>
        <w:rPr>
          <w:rFonts w:hint="eastAsia" w:ascii="宋体" w:hAnsi="宋体"/>
          <w:szCs w:val="21"/>
        </w:rPr>
        <w:t>4.1.4 特色产业发展水平</w:t>
      </w:r>
    </w:p>
    <w:p>
      <w:pPr>
        <w:spacing w:line="360" w:lineRule="auto"/>
        <w:ind w:firstLine="420" w:firstLineChars="200"/>
        <w:rPr>
          <w:rFonts w:ascii="宋体" w:hAnsi="宋体"/>
          <w:szCs w:val="21"/>
        </w:rPr>
      </w:pPr>
      <w:r>
        <w:rPr>
          <w:rFonts w:hint="eastAsia" w:ascii="宋体" w:hAnsi="宋体"/>
          <w:szCs w:val="21"/>
        </w:rPr>
        <w:t>对特色产业发展水平的评价应按照专业镇建设要求在产业聚集程度、产业产值发展绝对水平建立对应指标，其内容包括特色产业产值占工农业总产值比重、特色产业从业人员数占全部从业人员数的比重、特色产业总产值、特色产业产值实现的税收相对水平等。</w:t>
      </w:r>
    </w:p>
    <w:p>
      <w:pPr>
        <w:spacing w:line="360" w:lineRule="auto"/>
        <w:rPr>
          <w:rFonts w:ascii="宋体" w:hAnsi="宋体"/>
          <w:szCs w:val="21"/>
        </w:rPr>
      </w:pPr>
      <w:r>
        <w:rPr>
          <w:rFonts w:ascii="宋体" w:hAnsi="宋体"/>
          <w:szCs w:val="21"/>
        </w:rPr>
        <w:t xml:space="preserve">4.1.5 </w:t>
      </w:r>
      <w:r>
        <w:rPr>
          <w:rFonts w:hint="eastAsia" w:ascii="宋体" w:hAnsi="宋体"/>
          <w:szCs w:val="21"/>
        </w:rPr>
        <w:t>经济社会发展水平</w:t>
      </w:r>
    </w:p>
    <w:p>
      <w:pPr>
        <w:spacing w:line="360" w:lineRule="auto"/>
        <w:ind w:firstLine="420" w:firstLineChars="200"/>
        <w:rPr>
          <w:rFonts w:ascii="宋体" w:hAnsi="宋体"/>
          <w:szCs w:val="21"/>
        </w:rPr>
      </w:pPr>
      <w:r>
        <w:rPr>
          <w:rFonts w:hint="eastAsia" w:ascii="宋体" w:hAnsi="宋体"/>
          <w:szCs w:val="21"/>
        </w:rPr>
        <w:t>对专业镇经济社会发展水平的评价应考虑所在行政区域的生产总值增长指标、经济结构优化指标是否实现良好变动，在人均GDP、GDP增速、第三产业增速、第三产业比例、不同类型专业镇主导产业增加值等领域指标推进所在镇经济社会水平提高。</w:t>
      </w:r>
    </w:p>
    <w:p>
      <w:pPr>
        <w:spacing w:line="360" w:lineRule="auto"/>
        <w:rPr>
          <w:rFonts w:ascii="宋体" w:hAnsi="宋体"/>
          <w:szCs w:val="21"/>
        </w:rPr>
      </w:pPr>
      <w:r>
        <w:rPr>
          <w:rFonts w:ascii="宋体" w:hAnsi="宋体"/>
          <w:szCs w:val="21"/>
        </w:rPr>
        <w:t xml:space="preserve">4.1.6 </w:t>
      </w:r>
      <w:r>
        <w:rPr>
          <w:rFonts w:hint="eastAsia" w:ascii="宋体" w:hAnsi="宋体"/>
          <w:szCs w:val="21"/>
        </w:rPr>
        <w:t>加分项</w:t>
      </w:r>
    </w:p>
    <w:p>
      <w:pPr>
        <w:spacing w:line="360" w:lineRule="auto"/>
        <w:ind w:firstLine="420" w:firstLineChars="200"/>
        <w:rPr>
          <w:rFonts w:ascii="宋体" w:hAnsi="宋体"/>
          <w:szCs w:val="21"/>
        </w:rPr>
      </w:pPr>
      <w:r>
        <w:rPr>
          <w:rFonts w:hint="eastAsia" w:ascii="宋体" w:hAnsi="宋体"/>
          <w:szCs w:val="21"/>
        </w:rPr>
        <w:t>加分项是评价专业镇所在政府对专业镇的重视程度，应包括组织领导保障、相关扶持政策制定与实施、产业基地（或园区）建设情况、两化融合情况等方面。</w:t>
      </w:r>
    </w:p>
    <w:p>
      <w:pPr>
        <w:pStyle w:val="3"/>
        <w:rPr>
          <w:rFonts w:ascii="黑体" w:hAnsi="黑体"/>
          <w:b w:val="0"/>
          <w:sz w:val="21"/>
          <w:szCs w:val="21"/>
        </w:rPr>
      </w:pPr>
      <w:bookmarkStart w:id="34" w:name="_Toc12959206"/>
      <w:bookmarkStart w:id="35" w:name="_Toc490582879"/>
      <w:r>
        <w:rPr>
          <w:rFonts w:hint="eastAsia" w:ascii="黑体" w:hAnsi="黑体"/>
          <w:b w:val="0"/>
          <w:sz w:val="21"/>
          <w:szCs w:val="21"/>
        </w:rPr>
        <w:t>4.2 指标分类</w:t>
      </w:r>
      <w:bookmarkEnd w:id="34"/>
      <w:bookmarkEnd w:id="35"/>
    </w:p>
    <w:p>
      <w:pPr>
        <w:spacing w:line="360" w:lineRule="auto"/>
        <w:ind w:firstLine="420" w:firstLineChars="200"/>
        <w:rPr>
          <w:rFonts w:ascii="宋体" w:hAnsi="宋体"/>
          <w:szCs w:val="21"/>
        </w:rPr>
      </w:pPr>
      <w:r>
        <w:rPr>
          <w:rFonts w:hint="eastAsia" w:ascii="宋体" w:hAnsi="宋体"/>
          <w:szCs w:val="21"/>
        </w:rPr>
        <w:t>专业镇考核评价指标体系分为以下两类：</w:t>
      </w:r>
    </w:p>
    <w:p>
      <w:pPr>
        <w:spacing w:line="360" w:lineRule="auto"/>
        <w:ind w:firstLine="420" w:firstLineChars="200"/>
        <w:rPr>
          <w:rFonts w:ascii="宋体" w:hAnsi="宋体"/>
          <w:szCs w:val="21"/>
        </w:rPr>
      </w:pPr>
      <w:r>
        <w:rPr>
          <w:rFonts w:hint="eastAsia" w:ascii="宋体" w:hAnsi="宋体"/>
          <w:szCs w:val="21"/>
        </w:rPr>
        <w:t>——绝对水平项：是反映专业镇在科技投入水平、科技产出水平、特色产业发展水平、经济社会发展水平的总体规模的一种综合指标，表现形式为有计量单位的统计绝对数；</w:t>
      </w:r>
    </w:p>
    <w:p>
      <w:pPr>
        <w:spacing w:line="360" w:lineRule="auto"/>
        <w:ind w:firstLine="420" w:firstLineChars="200"/>
        <w:rPr>
          <w:rFonts w:ascii="宋体" w:hAnsi="宋体"/>
          <w:szCs w:val="21"/>
        </w:rPr>
      </w:pPr>
      <w:r>
        <w:rPr>
          <w:rFonts w:hint="eastAsia" w:ascii="宋体" w:hAnsi="宋体"/>
          <w:szCs w:val="21"/>
        </w:rPr>
        <w:t>——相对水平项：是反映专业镇在科技投入水平、科技产出水平、特色产业发展水平、经济社会发展水平的质量指标项，它是通过两个有联系的统计指标对比的比值来来反映专业镇建设的数量特征和数量关系的综合指标，体数值表现为相对数。</w:t>
      </w:r>
    </w:p>
    <w:p>
      <w:pPr>
        <w:pStyle w:val="3"/>
        <w:rPr>
          <w:rFonts w:ascii="黑体" w:hAnsi="黑体"/>
          <w:b w:val="0"/>
          <w:sz w:val="21"/>
          <w:szCs w:val="21"/>
        </w:rPr>
      </w:pPr>
      <w:bookmarkStart w:id="36" w:name="_Toc490582880"/>
      <w:bookmarkStart w:id="37" w:name="_Toc12959207"/>
      <w:r>
        <w:rPr>
          <w:rFonts w:hint="eastAsia" w:ascii="黑体" w:hAnsi="黑体"/>
          <w:b w:val="0"/>
          <w:sz w:val="21"/>
          <w:szCs w:val="21"/>
        </w:rPr>
        <w:t>4.3 指标要求</w:t>
      </w:r>
      <w:bookmarkEnd w:id="36"/>
      <w:bookmarkEnd w:id="37"/>
    </w:p>
    <w:p>
      <w:pPr>
        <w:spacing w:line="360" w:lineRule="auto"/>
        <w:ind w:firstLine="420" w:firstLineChars="200"/>
        <w:rPr>
          <w:rFonts w:ascii="宋体" w:hAnsi="宋体"/>
          <w:szCs w:val="21"/>
        </w:rPr>
      </w:pPr>
      <w:r>
        <w:rPr>
          <w:rFonts w:hint="eastAsia" w:ascii="宋体" w:hAnsi="宋体"/>
          <w:szCs w:val="21"/>
        </w:rPr>
        <w:t>专业镇考核评价各类指标的要求，见附录A。</w:t>
      </w:r>
    </w:p>
    <w:p>
      <w:pPr>
        <w:pStyle w:val="3"/>
        <w:rPr>
          <w:rFonts w:ascii="黑体" w:hAnsi="黑体"/>
          <w:b w:val="0"/>
          <w:sz w:val="21"/>
          <w:szCs w:val="21"/>
        </w:rPr>
      </w:pPr>
      <w:bookmarkStart w:id="38" w:name="_Toc490582881"/>
      <w:bookmarkStart w:id="39" w:name="_Toc12959208"/>
      <w:r>
        <w:rPr>
          <w:rFonts w:hint="eastAsia" w:ascii="黑体" w:hAnsi="黑体"/>
          <w:b w:val="0"/>
          <w:sz w:val="21"/>
          <w:szCs w:val="21"/>
        </w:rPr>
        <w:t>4.4</w:t>
      </w:r>
      <w:r>
        <w:rPr>
          <w:rFonts w:ascii="黑体" w:hAnsi="黑体"/>
          <w:b w:val="0"/>
          <w:sz w:val="21"/>
          <w:szCs w:val="21"/>
        </w:rPr>
        <w:t xml:space="preserve"> </w:t>
      </w:r>
      <w:r>
        <w:rPr>
          <w:rFonts w:hint="eastAsia" w:ascii="黑体" w:hAnsi="黑体"/>
          <w:b w:val="0"/>
          <w:sz w:val="21"/>
          <w:szCs w:val="21"/>
        </w:rPr>
        <w:t>指标编号</w:t>
      </w:r>
      <w:bookmarkEnd w:id="38"/>
      <w:bookmarkEnd w:id="39"/>
    </w:p>
    <w:p>
      <w:pPr>
        <w:spacing w:line="360" w:lineRule="auto"/>
        <w:ind w:firstLine="420" w:firstLineChars="200"/>
        <w:rPr>
          <w:rFonts w:ascii="宋体" w:hAnsi="宋体"/>
          <w:szCs w:val="21"/>
        </w:rPr>
      </w:pPr>
      <w:r>
        <w:rPr>
          <w:rFonts w:hint="eastAsia" w:ascii="宋体" w:hAnsi="宋体"/>
          <w:szCs w:val="21"/>
        </w:rPr>
        <w:t>评价内容的编号由从</w:t>
      </w:r>
      <w:r>
        <w:rPr>
          <w:rFonts w:ascii="宋体" w:hAnsi="宋体"/>
          <w:szCs w:val="21"/>
        </w:rPr>
        <w:t>1开始的阿拉伯数字组成，例如“1”、“2”</w:t>
      </w:r>
      <w:r>
        <w:rPr>
          <w:rFonts w:hint="eastAsia" w:ascii="宋体" w:hAnsi="宋体"/>
          <w:szCs w:val="21"/>
        </w:rPr>
        <w:t>、</w:t>
      </w:r>
      <w:r>
        <w:rPr>
          <w:rFonts w:ascii="宋体" w:hAnsi="宋体"/>
          <w:szCs w:val="21"/>
        </w:rPr>
        <w:t xml:space="preserve"> “3”等。</w:t>
      </w:r>
    </w:p>
    <w:p>
      <w:pPr>
        <w:spacing w:line="360" w:lineRule="auto"/>
        <w:ind w:firstLine="420" w:firstLineChars="200"/>
        <w:rPr>
          <w:rFonts w:ascii="宋体" w:hAnsi="宋体"/>
          <w:szCs w:val="21"/>
        </w:rPr>
      </w:pPr>
      <w:r>
        <w:rPr>
          <w:rFonts w:hint="eastAsia" w:ascii="宋体" w:hAnsi="宋体"/>
          <w:szCs w:val="21"/>
        </w:rPr>
        <w:t>指标分类的编号由评价内容的编号和从</w:t>
      </w:r>
      <w:r>
        <w:rPr>
          <w:rFonts w:ascii="宋体" w:hAnsi="宋体"/>
          <w:szCs w:val="21"/>
        </w:rPr>
        <w:t>1开始的阿拉伯数字组成，并用下脚点将顺序编号隔开，例如“1.1”、“1.2”、“2.1”、“2.2”等。</w:t>
      </w:r>
    </w:p>
    <w:p>
      <w:pPr>
        <w:spacing w:line="360" w:lineRule="auto"/>
        <w:ind w:firstLine="420" w:firstLineChars="200"/>
        <w:rPr>
          <w:rFonts w:ascii="宋体" w:hAnsi="宋体"/>
          <w:szCs w:val="21"/>
        </w:rPr>
      </w:pPr>
      <w:r>
        <w:rPr>
          <w:rFonts w:hint="eastAsia" w:ascii="宋体" w:hAnsi="宋体"/>
          <w:szCs w:val="21"/>
        </w:rPr>
        <w:t>指标名称的编号由指标分类的编号和从</w:t>
      </w:r>
      <w:r>
        <w:rPr>
          <w:rFonts w:ascii="宋体" w:hAnsi="宋体"/>
          <w:szCs w:val="21"/>
        </w:rPr>
        <w:t>1开始的阿拉伯数字组成，并用下脚点将顺序编号隔开，例如“1.1.1”、“1.2.1”、“2.1.1”、“2.2.1”等</w:t>
      </w:r>
      <w:r>
        <w:rPr>
          <w:rFonts w:hint="eastAsia" w:ascii="宋体" w:hAnsi="宋体"/>
          <w:szCs w:val="21"/>
        </w:rPr>
        <w:t>，见附录A</w:t>
      </w:r>
    </w:p>
    <w:p>
      <w:pPr>
        <w:pStyle w:val="43"/>
        <w:numPr>
          <w:ilvl w:val="0"/>
          <w:numId w:val="0"/>
        </w:numPr>
        <w:spacing w:before="312" w:after="312" w:line="360" w:lineRule="auto"/>
        <w:rPr>
          <w:rFonts w:hAnsi="黑体"/>
          <w:szCs w:val="21"/>
        </w:rPr>
      </w:pPr>
      <w:bookmarkStart w:id="40" w:name="_Toc490582882"/>
      <w:bookmarkStart w:id="41" w:name="_Toc12959209"/>
      <w:r>
        <w:rPr>
          <w:rFonts w:hAnsi="黑体"/>
          <w:szCs w:val="21"/>
        </w:rPr>
        <w:t xml:space="preserve">5 </w:t>
      </w:r>
      <w:r>
        <w:rPr>
          <w:rFonts w:hint="eastAsia" w:hAnsi="黑体"/>
          <w:szCs w:val="21"/>
        </w:rPr>
        <w:t>评价实施</w:t>
      </w:r>
      <w:bookmarkEnd w:id="40"/>
      <w:bookmarkEnd w:id="41"/>
    </w:p>
    <w:p>
      <w:pPr>
        <w:pStyle w:val="3"/>
        <w:rPr>
          <w:rFonts w:ascii="黑体" w:hAnsi="黑体"/>
          <w:b w:val="0"/>
          <w:sz w:val="21"/>
          <w:szCs w:val="21"/>
        </w:rPr>
      </w:pPr>
      <w:bookmarkStart w:id="42" w:name="_Toc490582883"/>
      <w:bookmarkStart w:id="43" w:name="_Toc12959210"/>
      <w:r>
        <w:rPr>
          <w:rFonts w:hint="eastAsia" w:ascii="黑体" w:hAnsi="黑体"/>
          <w:b w:val="0"/>
          <w:sz w:val="21"/>
          <w:szCs w:val="21"/>
        </w:rPr>
        <w:t>5.1 评价对象</w:t>
      </w:r>
      <w:bookmarkEnd w:id="42"/>
      <w:bookmarkEnd w:id="43"/>
    </w:p>
    <w:p>
      <w:pPr>
        <w:spacing w:line="360" w:lineRule="auto"/>
        <w:ind w:firstLine="420" w:firstLineChars="200"/>
        <w:rPr>
          <w:rFonts w:ascii="宋体" w:hAnsi="宋体"/>
          <w:szCs w:val="21"/>
        </w:rPr>
      </w:pPr>
      <w:r>
        <w:rPr>
          <w:rFonts w:hint="eastAsia" w:ascii="宋体" w:hAnsi="宋体"/>
          <w:szCs w:val="21"/>
        </w:rPr>
        <w:t>依据本标准进行评价</w:t>
      </w:r>
      <w:r>
        <w:rPr>
          <w:rFonts w:hint="eastAsia" w:ascii="宋体" w:hAnsi="宋体"/>
          <w:szCs w:val="21"/>
          <w:lang w:val="en-US" w:eastAsia="zh-CN"/>
        </w:rPr>
        <w:t>的</w:t>
      </w:r>
      <w:r>
        <w:rPr>
          <w:rFonts w:hint="eastAsia" w:ascii="宋体" w:hAnsi="宋体"/>
          <w:szCs w:val="21"/>
        </w:rPr>
        <w:t>对象是广东省科学技术厅及相关职能承接部门认定的专业镇</w:t>
      </w:r>
      <w:r>
        <w:rPr>
          <w:rFonts w:ascii="宋体" w:hAnsi="宋体"/>
          <w:szCs w:val="21"/>
        </w:rPr>
        <w:t>。</w:t>
      </w:r>
    </w:p>
    <w:p>
      <w:pPr>
        <w:pStyle w:val="3"/>
        <w:rPr>
          <w:rFonts w:ascii="黑体" w:hAnsi="黑体"/>
          <w:b w:val="0"/>
          <w:sz w:val="21"/>
          <w:szCs w:val="21"/>
        </w:rPr>
      </w:pPr>
      <w:bookmarkStart w:id="44" w:name="_Toc12959211"/>
      <w:bookmarkStart w:id="45" w:name="_Toc490582884"/>
      <w:r>
        <w:rPr>
          <w:rFonts w:ascii="黑体" w:hAnsi="黑体"/>
          <w:b w:val="0"/>
          <w:sz w:val="21"/>
          <w:szCs w:val="21"/>
        </w:rPr>
        <w:t>5.2</w:t>
      </w:r>
      <w:r>
        <w:rPr>
          <w:rFonts w:hint="eastAsia" w:ascii="黑体" w:hAnsi="黑体"/>
          <w:b w:val="0"/>
          <w:sz w:val="21"/>
          <w:szCs w:val="21"/>
        </w:rPr>
        <w:t xml:space="preserve"> 评价方式</w:t>
      </w:r>
      <w:bookmarkEnd w:id="44"/>
      <w:bookmarkEnd w:id="45"/>
    </w:p>
    <w:p>
      <w:pPr>
        <w:spacing w:line="360" w:lineRule="auto"/>
        <w:ind w:firstLine="420" w:firstLineChars="200"/>
        <w:rPr>
          <w:rFonts w:ascii="宋体" w:hAnsi="宋体"/>
          <w:szCs w:val="21"/>
        </w:rPr>
      </w:pPr>
      <w:r>
        <w:rPr>
          <w:rFonts w:hint="eastAsia" w:ascii="宋体" w:hAnsi="宋体"/>
          <w:szCs w:val="21"/>
        </w:rPr>
        <w:t>专业镇考核评价应采用下列方式：</w:t>
      </w:r>
    </w:p>
    <w:p>
      <w:pPr>
        <w:spacing w:line="360" w:lineRule="auto"/>
        <w:ind w:firstLine="420" w:firstLineChars="200"/>
        <w:rPr>
          <w:rFonts w:ascii="宋体" w:hAnsi="宋体"/>
          <w:szCs w:val="21"/>
        </w:rPr>
      </w:pPr>
      <w:r>
        <w:rPr>
          <w:rFonts w:hint="eastAsia" w:ascii="宋体" w:hAnsi="宋体"/>
          <w:szCs w:val="21"/>
        </w:rPr>
        <w:t>——实地调查；</w:t>
      </w:r>
    </w:p>
    <w:p>
      <w:pPr>
        <w:spacing w:line="360" w:lineRule="auto"/>
        <w:ind w:firstLine="420" w:firstLineChars="200"/>
        <w:rPr>
          <w:rFonts w:ascii="宋体" w:hAnsi="宋体"/>
          <w:szCs w:val="21"/>
        </w:rPr>
      </w:pPr>
      <w:r>
        <w:rPr>
          <w:rFonts w:hint="eastAsia" w:ascii="宋体" w:hAnsi="宋体"/>
          <w:szCs w:val="21"/>
        </w:rPr>
        <w:t>——听取汇报；</w:t>
      </w:r>
    </w:p>
    <w:p>
      <w:pPr>
        <w:spacing w:line="360" w:lineRule="auto"/>
        <w:ind w:firstLine="420" w:firstLineChars="200"/>
        <w:rPr>
          <w:rFonts w:ascii="宋体" w:hAnsi="宋体"/>
          <w:szCs w:val="21"/>
        </w:rPr>
      </w:pPr>
      <w:r>
        <w:rPr>
          <w:rFonts w:hint="eastAsia" w:ascii="宋体" w:hAnsi="宋体"/>
          <w:szCs w:val="21"/>
        </w:rPr>
        <w:t>——查阅资料；</w:t>
      </w:r>
    </w:p>
    <w:p>
      <w:pPr>
        <w:spacing w:line="360" w:lineRule="auto"/>
        <w:ind w:firstLine="420" w:firstLineChars="200"/>
        <w:rPr>
          <w:rFonts w:ascii="宋体" w:hAnsi="宋体"/>
          <w:szCs w:val="21"/>
        </w:rPr>
      </w:pPr>
      <w:r>
        <w:rPr>
          <w:rFonts w:hint="eastAsia" w:ascii="宋体" w:hAnsi="宋体"/>
          <w:szCs w:val="21"/>
        </w:rPr>
        <w:t>——问卷调查。</w:t>
      </w:r>
    </w:p>
    <w:p>
      <w:pPr>
        <w:pStyle w:val="43"/>
        <w:numPr>
          <w:ilvl w:val="0"/>
          <w:numId w:val="0"/>
        </w:numPr>
        <w:spacing w:before="312" w:after="312" w:line="360" w:lineRule="auto"/>
        <w:rPr>
          <w:rFonts w:hAnsi="黑体"/>
          <w:szCs w:val="21"/>
        </w:rPr>
      </w:pPr>
      <w:bookmarkStart w:id="46" w:name="_Toc12959212"/>
      <w:bookmarkStart w:id="47" w:name="_Toc490582885"/>
      <w:r>
        <w:rPr>
          <w:rFonts w:hAnsi="黑体"/>
          <w:szCs w:val="21"/>
        </w:rPr>
        <w:t>6</w:t>
      </w:r>
      <w:r>
        <w:rPr>
          <w:rFonts w:hint="eastAsia" w:hAnsi="黑体"/>
          <w:szCs w:val="21"/>
        </w:rPr>
        <w:t xml:space="preserve"> 考核评分</w:t>
      </w:r>
      <w:bookmarkEnd w:id="46"/>
      <w:bookmarkEnd w:id="47"/>
    </w:p>
    <w:p>
      <w:pPr>
        <w:pStyle w:val="3"/>
        <w:rPr>
          <w:rFonts w:ascii="黑体" w:hAnsi="黑体"/>
          <w:b w:val="0"/>
          <w:sz w:val="21"/>
          <w:szCs w:val="21"/>
        </w:rPr>
      </w:pPr>
      <w:bookmarkStart w:id="48" w:name="_Toc12959213"/>
      <w:bookmarkStart w:id="49" w:name="_Toc490582886"/>
      <w:r>
        <w:rPr>
          <w:rFonts w:ascii="黑体" w:hAnsi="黑体"/>
          <w:b w:val="0"/>
          <w:sz w:val="21"/>
          <w:szCs w:val="21"/>
        </w:rPr>
        <w:t>6</w:t>
      </w:r>
      <w:r>
        <w:rPr>
          <w:rFonts w:hint="eastAsia" w:ascii="黑体" w:hAnsi="黑体"/>
          <w:b w:val="0"/>
          <w:sz w:val="21"/>
          <w:szCs w:val="21"/>
        </w:rPr>
        <w:t>.1 指标评分项目</w:t>
      </w:r>
      <w:bookmarkEnd w:id="48"/>
      <w:bookmarkEnd w:id="49"/>
    </w:p>
    <w:p>
      <w:pPr>
        <w:spacing w:line="360" w:lineRule="auto"/>
        <w:ind w:firstLine="420" w:firstLineChars="200"/>
        <w:rPr>
          <w:rFonts w:ascii="宋体" w:hAnsi="宋体"/>
          <w:szCs w:val="21"/>
        </w:rPr>
      </w:pPr>
      <w:r>
        <w:rPr>
          <w:rFonts w:hint="eastAsia" w:ascii="宋体" w:hAnsi="宋体"/>
          <w:szCs w:val="21"/>
        </w:rPr>
        <w:t>专业镇考核评价的指标项目评分按照附录</w:t>
      </w:r>
      <w:r>
        <w:rPr>
          <w:rFonts w:ascii="宋体" w:hAnsi="宋体"/>
          <w:szCs w:val="21"/>
        </w:rPr>
        <w:t>A的要求，根据实际情况酌情打分，分值精确到0.1分</w:t>
      </w:r>
      <w:r>
        <w:rPr>
          <w:rFonts w:hint="eastAsia" w:ascii="宋体" w:hAnsi="宋体"/>
          <w:szCs w:val="21"/>
        </w:rPr>
        <w:t>。</w:t>
      </w:r>
    </w:p>
    <w:p>
      <w:pPr>
        <w:pStyle w:val="3"/>
        <w:rPr>
          <w:rFonts w:ascii="黑体" w:hAnsi="黑体"/>
          <w:b w:val="0"/>
          <w:sz w:val="21"/>
          <w:szCs w:val="21"/>
        </w:rPr>
      </w:pPr>
      <w:bookmarkStart w:id="50" w:name="_Toc12959214"/>
      <w:bookmarkStart w:id="51" w:name="_Toc490582887"/>
      <w:r>
        <w:rPr>
          <w:rFonts w:ascii="黑体" w:hAnsi="黑体"/>
          <w:b w:val="0"/>
          <w:sz w:val="21"/>
          <w:szCs w:val="21"/>
        </w:rPr>
        <w:t>6</w:t>
      </w:r>
      <w:r>
        <w:rPr>
          <w:rFonts w:hint="eastAsia" w:ascii="黑体" w:hAnsi="黑体"/>
          <w:b w:val="0"/>
          <w:sz w:val="21"/>
          <w:szCs w:val="21"/>
        </w:rPr>
        <w:t>.2 评价分值结构</w:t>
      </w:r>
      <w:bookmarkEnd w:id="50"/>
      <w:bookmarkEnd w:id="51"/>
    </w:p>
    <w:p>
      <w:pPr>
        <w:spacing w:line="360" w:lineRule="auto"/>
        <w:ind w:firstLine="420" w:firstLineChars="200"/>
        <w:rPr>
          <w:rFonts w:ascii="宋体" w:hAnsi="宋体"/>
          <w:szCs w:val="21"/>
        </w:rPr>
      </w:pPr>
      <w:r>
        <w:rPr>
          <w:rFonts w:hint="eastAsia" w:ascii="宋体" w:hAnsi="宋体"/>
          <w:szCs w:val="21"/>
        </w:rPr>
        <w:t>专业镇考核评价分值由科技投入水平、科技产出水平、特色产业发展水平、经济社会发展水平、加分项五部分得分组成，分值结构见附录A，评分最终分值按公式（1）计算。</w:t>
      </w:r>
    </w:p>
    <w:p>
      <w:pPr>
        <w:jc w:val="center"/>
        <w:rPr>
          <w:rFonts w:ascii="宋体" w:hAnsi="宋体"/>
          <w:i/>
          <w:szCs w:val="21"/>
        </w:rPr>
      </w:pPr>
      <w:r>
        <w:rPr>
          <w:rFonts w:ascii="宋体" w:hAnsi="宋体"/>
          <w:i/>
          <w:szCs w:val="21"/>
        </w:rPr>
        <w:t xml:space="preserve">                                 </w:t>
      </w:r>
      <w:r>
        <w:rPr>
          <w:rFonts w:hint="eastAsia" w:ascii="宋体" w:hAnsi="宋体"/>
          <w:i/>
          <w:szCs w:val="21"/>
        </w:rPr>
        <w:t>S=I+P+C+E+O</w:t>
      </w:r>
      <w:r>
        <w:rPr>
          <w:rFonts w:hint="eastAsia" w:ascii="宋体" w:hAnsi="宋体"/>
          <w:szCs w:val="21"/>
        </w:rPr>
        <w:t>…………………………</w:t>
      </w:r>
      <w:r>
        <w:rPr>
          <w:rFonts w:hint="eastAsia" w:ascii="宋体" w:hAnsi="宋体"/>
          <w:color w:val="000000"/>
          <w:szCs w:val="21"/>
        </w:rPr>
        <w:t>…………………………（1）</w:t>
      </w:r>
    </w:p>
    <w:p>
      <w:pPr>
        <w:spacing w:line="360" w:lineRule="auto"/>
        <w:ind w:firstLine="420" w:firstLineChars="200"/>
        <w:rPr>
          <w:rFonts w:ascii="宋体" w:hAnsi="宋体"/>
          <w:szCs w:val="21"/>
        </w:rPr>
      </w:pPr>
      <w:r>
        <w:rPr>
          <w:rFonts w:hint="eastAsia" w:ascii="宋体" w:hAnsi="宋体"/>
          <w:szCs w:val="21"/>
        </w:rPr>
        <w:t>式中：</w:t>
      </w:r>
    </w:p>
    <w:p>
      <w:pPr>
        <w:spacing w:line="360" w:lineRule="auto"/>
        <w:ind w:firstLine="360" w:firstLineChars="200"/>
        <w:rPr>
          <w:rFonts w:ascii="宋体" w:hAnsi="宋体"/>
          <w:sz w:val="18"/>
          <w:szCs w:val="18"/>
        </w:rPr>
      </w:pPr>
      <w:r>
        <w:rPr>
          <w:rFonts w:ascii="宋体" w:hAnsi="宋体"/>
          <w:i/>
          <w:sz w:val="18"/>
          <w:szCs w:val="18"/>
        </w:rPr>
        <w:t>S</w:t>
      </w:r>
      <w:r>
        <w:rPr>
          <w:rFonts w:ascii="宋体" w:hAnsi="宋体"/>
          <w:sz w:val="18"/>
          <w:szCs w:val="18"/>
        </w:rPr>
        <w:t>——</w:t>
      </w:r>
      <w:r>
        <w:rPr>
          <w:rFonts w:hint="eastAsia" w:ascii="宋体" w:hAnsi="宋体"/>
          <w:sz w:val="18"/>
          <w:szCs w:val="18"/>
        </w:rPr>
        <w:t>专业镇考核</w:t>
      </w:r>
      <w:r>
        <w:rPr>
          <w:rFonts w:ascii="宋体" w:hAnsi="宋体"/>
          <w:sz w:val="18"/>
          <w:szCs w:val="18"/>
        </w:rPr>
        <w:t>评价</w:t>
      </w:r>
      <w:r>
        <w:rPr>
          <w:rFonts w:hint="eastAsia" w:ascii="宋体" w:hAnsi="宋体"/>
          <w:sz w:val="18"/>
          <w:szCs w:val="18"/>
        </w:rPr>
        <w:t>总</w:t>
      </w:r>
      <w:r>
        <w:rPr>
          <w:rFonts w:ascii="宋体" w:hAnsi="宋体"/>
          <w:sz w:val="18"/>
          <w:szCs w:val="18"/>
        </w:rPr>
        <w:t>分值；</w:t>
      </w:r>
    </w:p>
    <w:p>
      <w:pPr>
        <w:spacing w:line="360" w:lineRule="auto"/>
        <w:ind w:firstLine="360" w:firstLineChars="200"/>
        <w:rPr>
          <w:rFonts w:ascii="宋体" w:hAnsi="宋体"/>
          <w:sz w:val="18"/>
          <w:szCs w:val="18"/>
        </w:rPr>
      </w:pPr>
      <w:r>
        <w:rPr>
          <w:rFonts w:hint="eastAsia" w:ascii="宋体" w:hAnsi="宋体"/>
          <w:i/>
          <w:sz w:val="18"/>
          <w:szCs w:val="18"/>
        </w:rPr>
        <w:t>I</w:t>
      </w:r>
      <w:r>
        <w:rPr>
          <w:rFonts w:ascii="宋体" w:hAnsi="宋体"/>
          <w:sz w:val="18"/>
          <w:szCs w:val="18"/>
        </w:rPr>
        <w:t>——</w:t>
      </w:r>
      <w:r>
        <w:rPr>
          <w:rFonts w:hint="eastAsia" w:ascii="宋体" w:hAnsi="宋体"/>
          <w:sz w:val="18"/>
          <w:szCs w:val="18"/>
        </w:rPr>
        <w:t>科技投入水平</w:t>
      </w:r>
      <w:r>
        <w:rPr>
          <w:rFonts w:ascii="宋体" w:hAnsi="宋体"/>
          <w:sz w:val="18"/>
          <w:szCs w:val="18"/>
        </w:rPr>
        <w:t>得分；</w:t>
      </w:r>
    </w:p>
    <w:p>
      <w:pPr>
        <w:spacing w:line="360" w:lineRule="auto"/>
        <w:ind w:firstLine="360" w:firstLineChars="200"/>
        <w:rPr>
          <w:rFonts w:ascii="宋体" w:hAnsi="宋体"/>
          <w:sz w:val="18"/>
          <w:szCs w:val="18"/>
        </w:rPr>
      </w:pPr>
      <w:r>
        <w:rPr>
          <w:rFonts w:hint="eastAsia" w:ascii="宋体" w:hAnsi="宋体"/>
          <w:i/>
          <w:sz w:val="18"/>
          <w:szCs w:val="18"/>
        </w:rPr>
        <w:t>P</w:t>
      </w:r>
      <w:r>
        <w:rPr>
          <w:rFonts w:ascii="宋体" w:hAnsi="宋体"/>
          <w:sz w:val="18"/>
          <w:szCs w:val="18"/>
        </w:rPr>
        <w:t>——</w:t>
      </w:r>
      <w:r>
        <w:rPr>
          <w:rFonts w:hint="eastAsia" w:ascii="宋体" w:hAnsi="宋体"/>
          <w:sz w:val="18"/>
          <w:szCs w:val="18"/>
        </w:rPr>
        <w:t>科技产出水平</w:t>
      </w:r>
      <w:r>
        <w:rPr>
          <w:rFonts w:ascii="宋体" w:hAnsi="宋体"/>
          <w:sz w:val="18"/>
          <w:szCs w:val="18"/>
        </w:rPr>
        <w:t>得分；</w:t>
      </w:r>
    </w:p>
    <w:p>
      <w:pPr>
        <w:spacing w:line="360" w:lineRule="auto"/>
        <w:ind w:firstLine="360" w:firstLineChars="200"/>
        <w:rPr>
          <w:rFonts w:ascii="宋体" w:hAnsi="宋体"/>
          <w:sz w:val="18"/>
          <w:szCs w:val="18"/>
        </w:rPr>
      </w:pPr>
      <w:r>
        <w:rPr>
          <w:rFonts w:hint="eastAsia" w:ascii="宋体" w:hAnsi="宋体"/>
          <w:i/>
          <w:sz w:val="18"/>
          <w:szCs w:val="18"/>
        </w:rPr>
        <w:t>C</w:t>
      </w:r>
      <w:r>
        <w:rPr>
          <w:rFonts w:ascii="宋体" w:hAnsi="宋体"/>
          <w:sz w:val="18"/>
          <w:szCs w:val="18"/>
        </w:rPr>
        <w:t>——</w:t>
      </w:r>
      <w:r>
        <w:rPr>
          <w:rFonts w:hint="eastAsia" w:ascii="宋体" w:hAnsi="宋体"/>
          <w:sz w:val="18"/>
          <w:szCs w:val="18"/>
        </w:rPr>
        <w:t>特色产业发展水平</w:t>
      </w:r>
      <w:r>
        <w:rPr>
          <w:rFonts w:ascii="宋体" w:hAnsi="宋体"/>
          <w:sz w:val="18"/>
          <w:szCs w:val="18"/>
        </w:rPr>
        <w:t>得分；</w:t>
      </w:r>
    </w:p>
    <w:p>
      <w:pPr>
        <w:spacing w:line="360" w:lineRule="auto"/>
        <w:ind w:firstLine="360" w:firstLineChars="200"/>
        <w:rPr>
          <w:rFonts w:ascii="宋体" w:hAnsi="宋体"/>
          <w:sz w:val="18"/>
          <w:szCs w:val="18"/>
        </w:rPr>
      </w:pPr>
      <w:r>
        <w:rPr>
          <w:rFonts w:hint="eastAsia" w:ascii="宋体" w:hAnsi="宋体"/>
          <w:i/>
          <w:sz w:val="18"/>
          <w:szCs w:val="18"/>
        </w:rPr>
        <w:t>E</w:t>
      </w:r>
      <w:r>
        <w:rPr>
          <w:rFonts w:ascii="宋体" w:hAnsi="宋体"/>
          <w:sz w:val="18"/>
          <w:szCs w:val="18"/>
        </w:rPr>
        <w:t>——</w:t>
      </w:r>
      <w:r>
        <w:rPr>
          <w:rFonts w:hint="eastAsia" w:ascii="宋体" w:hAnsi="宋体"/>
          <w:sz w:val="18"/>
          <w:szCs w:val="18"/>
        </w:rPr>
        <w:t>经济社会发展水平</w:t>
      </w:r>
      <w:r>
        <w:rPr>
          <w:rFonts w:ascii="宋体" w:hAnsi="宋体"/>
          <w:sz w:val="18"/>
          <w:szCs w:val="18"/>
        </w:rPr>
        <w:t>得分</w:t>
      </w:r>
      <w:r>
        <w:rPr>
          <w:rFonts w:hint="eastAsia" w:ascii="宋体" w:hAnsi="宋体"/>
          <w:sz w:val="18"/>
          <w:szCs w:val="18"/>
        </w:rPr>
        <w:t>；</w:t>
      </w:r>
    </w:p>
    <w:p>
      <w:pPr>
        <w:spacing w:line="360" w:lineRule="auto"/>
        <w:ind w:firstLine="360" w:firstLineChars="200"/>
        <w:rPr>
          <w:rFonts w:ascii="宋体" w:hAnsi="宋体"/>
          <w:sz w:val="18"/>
          <w:szCs w:val="18"/>
        </w:rPr>
      </w:pPr>
      <w:r>
        <w:rPr>
          <w:rFonts w:hint="eastAsia" w:ascii="宋体" w:hAnsi="宋体"/>
          <w:i/>
          <w:sz w:val="18"/>
          <w:szCs w:val="18"/>
        </w:rPr>
        <w:t>O</w:t>
      </w:r>
      <w:r>
        <w:rPr>
          <w:rFonts w:ascii="宋体" w:hAnsi="宋体"/>
          <w:sz w:val="18"/>
          <w:szCs w:val="18"/>
        </w:rPr>
        <w:t>——</w:t>
      </w:r>
      <w:r>
        <w:rPr>
          <w:rFonts w:hint="eastAsia" w:ascii="宋体" w:hAnsi="宋体"/>
          <w:sz w:val="18"/>
          <w:szCs w:val="18"/>
        </w:rPr>
        <w:t>加分项</w:t>
      </w:r>
      <w:r>
        <w:rPr>
          <w:rFonts w:ascii="宋体" w:hAnsi="宋体"/>
          <w:sz w:val="18"/>
          <w:szCs w:val="18"/>
        </w:rPr>
        <w:t>得分</w:t>
      </w:r>
      <w:r>
        <w:rPr>
          <w:rFonts w:hint="eastAsia" w:ascii="宋体" w:hAnsi="宋体"/>
          <w:sz w:val="18"/>
          <w:szCs w:val="18"/>
        </w:rPr>
        <w:t>。</w:t>
      </w:r>
    </w:p>
    <w:p>
      <w:pPr>
        <w:pStyle w:val="3"/>
        <w:rPr>
          <w:rFonts w:ascii="黑体" w:hAnsi="黑体"/>
          <w:b w:val="0"/>
          <w:sz w:val="21"/>
          <w:szCs w:val="21"/>
        </w:rPr>
      </w:pPr>
      <w:bookmarkStart w:id="52" w:name="_Toc12959215"/>
      <w:bookmarkStart w:id="53" w:name="_Toc490582888"/>
      <w:r>
        <w:rPr>
          <w:rFonts w:ascii="黑体" w:hAnsi="黑体"/>
          <w:b w:val="0"/>
          <w:sz w:val="21"/>
          <w:szCs w:val="21"/>
        </w:rPr>
        <w:t>6</w:t>
      </w:r>
      <w:r>
        <w:rPr>
          <w:rFonts w:hint="eastAsia" w:ascii="黑体" w:hAnsi="黑体"/>
          <w:b w:val="0"/>
          <w:sz w:val="21"/>
          <w:szCs w:val="21"/>
        </w:rPr>
        <w:t>.3 得分等级划分</w:t>
      </w:r>
      <w:bookmarkEnd w:id="52"/>
      <w:bookmarkEnd w:id="53"/>
    </w:p>
    <w:p>
      <w:pPr>
        <w:spacing w:line="360" w:lineRule="auto"/>
        <w:rPr>
          <w:rFonts w:ascii="宋体" w:hAnsi="宋体"/>
          <w:szCs w:val="21"/>
        </w:rPr>
      </w:pPr>
      <w:r>
        <w:rPr>
          <w:rFonts w:hint="eastAsia" w:ascii="宋体" w:hAnsi="宋体"/>
          <w:szCs w:val="21"/>
        </w:rPr>
        <w:t>根据评分结果，确定</w:t>
      </w:r>
      <w:r>
        <w:rPr>
          <w:rFonts w:hint="eastAsia" w:ascii="宋体" w:hAnsi="宋体"/>
          <w:szCs w:val="21"/>
          <w:lang w:val="en-US" w:eastAsia="zh-CN"/>
        </w:rPr>
        <w:t>专业镇发展情况的考核评价</w:t>
      </w:r>
      <w:r>
        <w:rPr>
          <w:rFonts w:hint="eastAsia" w:ascii="宋体" w:hAnsi="宋体"/>
          <w:szCs w:val="21"/>
        </w:rPr>
        <w:t>相应等级，见表</w:t>
      </w:r>
      <w:r>
        <w:rPr>
          <w:rFonts w:ascii="宋体" w:hAnsi="宋体"/>
          <w:szCs w:val="21"/>
        </w:rPr>
        <w:t>1</w:t>
      </w:r>
      <w:r>
        <w:rPr>
          <w:rFonts w:hint="eastAsia" w:ascii="宋体" w:hAnsi="宋体"/>
          <w:szCs w:val="21"/>
        </w:rPr>
        <w:t>。</w:t>
      </w:r>
    </w:p>
    <w:p>
      <w:pPr>
        <w:spacing w:line="480" w:lineRule="auto"/>
        <w:jc w:val="center"/>
        <w:rPr>
          <w:rFonts w:ascii="黑体" w:hAnsi="黑体" w:eastAsia="黑体"/>
          <w:b/>
          <w:bCs/>
          <w:color w:val="000000"/>
          <w:szCs w:val="21"/>
        </w:rPr>
      </w:pPr>
      <w:r>
        <w:rPr>
          <w:rFonts w:hint="eastAsia" w:ascii="黑体" w:hAnsi="黑体" w:eastAsia="黑体"/>
          <w:bCs/>
          <w:color w:val="000000"/>
          <w:szCs w:val="21"/>
        </w:rPr>
        <w:t>表</w:t>
      </w:r>
      <w:r>
        <w:rPr>
          <w:rFonts w:ascii="黑体" w:hAnsi="黑体" w:eastAsia="黑体"/>
          <w:bCs/>
          <w:color w:val="000000"/>
          <w:szCs w:val="21"/>
        </w:rPr>
        <w:t>1</w:t>
      </w:r>
      <w:r>
        <w:rPr>
          <w:rFonts w:hint="eastAsia" w:ascii="黑体" w:hAnsi="黑体" w:eastAsia="黑体"/>
          <w:bCs/>
          <w:color w:val="000000"/>
          <w:szCs w:val="21"/>
        </w:rPr>
        <w:t xml:space="preserve">  专业镇考核评价分等定级</w:t>
      </w:r>
    </w:p>
    <w:tbl>
      <w:tblPr>
        <w:tblStyle w:val="32"/>
        <w:tblW w:w="95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5732"/>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898" w:type="dxa"/>
            <w:tcBorders>
              <w:top w:val="single" w:color="auto" w:sz="8" w:space="0"/>
              <w:left w:val="single" w:color="auto" w:sz="8" w:space="0"/>
              <w:bottom w:val="single" w:color="auto" w:sz="8" w:space="0"/>
            </w:tcBorders>
            <w:vAlign w:val="center"/>
          </w:tcPr>
          <w:p>
            <w:pPr>
              <w:jc w:val="center"/>
              <w:rPr>
                <w:rFonts w:ascii="宋体" w:hAnsi="宋体"/>
                <w:color w:val="000000"/>
                <w:sz w:val="18"/>
                <w:szCs w:val="18"/>
              </w:rPr>
            </w:pPr>
            <w:r>
              <w:rPr>
                <w:rFonts w:hint="eastAsia" w:ascii="宋体" w:hAnsi="宋体"/>
                <w:color w:val="000000"/>
                <w:sz w:val="18"/>
                <w:szCs w:val="18"/>
              </w:rPr>
              <w:t>序号</w:t>
            </w:r>
          </w:p>
        </w:tc>
        <w:tc>
          <w:tcPr>
            <w:tcW w:w="5732" w:type="dxa"/>
            <w:tcBorders>
              <w:top w:val="single" w:color="auto" w:sz="8" w:space="0"/>
              <w:bottom w:val="single" w:color="auto" w:sz="8" w:space="0"/>
            </w:tcBorders>
            <w:vAlign w:val="center"/>
          </w:tcPr>
          <w:p>
            <w:pPr>
              <w:jc w:val="center"/>
              <w:rPr>
                <w:rFonts w:ascii="宋体" w:hAnsi="宋体"/>
                <w:color w:val="000000"/>
                <w:sz w:val="18"/>
                <w:szCs w:val="18"/>
              </w:rPr>
            </w:pPr>
            <w:r>
              <w:rPr>
                <w:rFonts w:hint="eastAsia" w:ascii="宋体" w:hAnsi="宋体"/>
                <w:color w:val="000000"/>
                <w:sz w:val="18"/>
                <w:szCs w:val="18"/>
              </w:rPr>
              <w:t>评价分值（总分为110分）</w:t>
            </w:r>
          </w:p>
        </w:tc>
        <w:tc>
          <w:tcPr>
            <w:tcW w:w="2940" w:type="dxa"/>
            <w:tcBorders>
              <w:top w:val="single" w:color="auto" w:sz="8" w:space="0"/>
              <w:bottom w:val="single" w:color="auto" w:sz="8" w:space="0"/>
              <w:right w:val="single" w:color="auto" w:sz="8" w:space="0"/>
            </w:tcBorders>
            <w:vAlign w:val="center"/>
          </w:tcPr>
          <w:p>
            <w:pPr>
              <w:jc w:val="center"/>
              <w:rPr>
                <w:rFonts w:ascii="宋体" w:hAnsi="宋体"/>
                <w:color w:val="000000"/>
                <w:sz w:val="18"/>
                <w:szCs w:val="18"/>
              </w:rPr>
            </w:pPr>
            <w:r>
              <w:rPr>
                <w:rFonts w:hint="eastAsia" w:ascii="宋体" w:hAnsi="宋体"/>
                <w:color w:val="000000"/>
                <w:sz w:val="18"/>
                <w:szCs w:val="18"/>
              </w:rPr>
              <w:t>专业镇考核评价等级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98" w:type="dxa"/>
            <w:tcBorders>
              <w:top w:val="single" w:color="auto" w:sz="8" w:space="0"/>
              <w:left w:val="single" w:color="auto" w:sz="8" w:space="0"/>
            </w:tcBorders>
            <w:vAlign w:val="center"/>
          </w:tcPr>
          <w:p>
            <w:pPr>
              <w:jc w:val="center"/>
              <w:rPr>
                <w:rFonts w:ascii="宋体" w:hAnsi="宋体"/>
                <w:color w:val="000000"/>
                <w:sz w:val="18"/>
                <w:szCs w:val="18"/>
              </w:rPr>
            </w:pPr>
            <w:r>
              <w:rPr>
                <w:rFonts w:hint="eastAsia" w:ascii="宋体" w:hAnsi="宋体"/>
                <w:color w:val="000000"/>
                <w:sz w:val="18"/>
                <w:szCs w:val="18"/>
              </w:rPr>
              <w:t>1</w:t>
            </w:r>
          </w:p>
        </w:tc>
        <w:tc>
          <w:tcPr>
            <w:tcW w:w="5732" w:type="dxa"/>
            <w:tcBorders>
              <w:top w:val="single" w:color="auto" w:sz="8" w:space="0"/>
            </w:tcBorders>
            <w:vAlign w:val="center"/>
          </w:tcPr>
          <w:p>
            <w:pPr>
              <w:jc w:val="center"/>
              <w:rPr>
                <w:rFonts w:ascii="宋体" w:hAnsi="宋体"/>
                <w:color w:val="000000"/>
                <w:sz w:val="18"/>
                <w:szCs w:val="18"/>
              </w:rPr>
            </w:pPr>
            <w:r>
              <w:rPr>
                <w:rFonts w:hint="eastAsia" w:ascii="宋体" w:hAnsi="宋体"/>
                <w:color w:val="000000"/>
                <w:sz w:val="18"/>
                <w:szCs w:val="18"/>
              </w:rPr>
              <w:t>评分≥</w:t>
            </w:r>
            <w:r>
              <w:rPr>
                <w:rFonts w:ascii="宋体" w:hAnsi="宋体"/>
                <w:color w:val="000000"/>
                <w:sz w:val="18"/>
                <w:szCs w:val="18"/>
              </w:rPr>
              <w:t>85</w:t>
            </w:r>
            <w:r>
              <w:rPr>
                <w:rFonts w:hint="eastAsia" w:ascii="宋体" w:hAnsi="宋体"/>
                <w:color w:val="000000"/>
                <w:sz w:val="18"/>
                <w:szCs w:val="18"/>
              </w:rPr>
              <w:t>分，且加分项得分≥5分</w:t>
            </w:r>
          </w:p>
        </w:tc>
        <w:tc>
          <w:tcPr>
            <w:tcW w:w="2940" w:type="dxa"/>
            <w:tcBorders>
              <w:top w:val="single" w:color="auto" w:sz="8" w:space="0"/>
              <w:right w:val="single" w:color="auto" w:sz="8" w:space="0"/>
            </w:tcBorders>
            <w:vAlign w:val="center"/>
          </w:tcPr>
          <w:p>
            <w:pPr>
              <w:jc w:val="center"/>
              <w:rPr>
                <w:rFonts w:ascii="宋体" w:hAnsi="宋体"/>
                <w:color w:val="000000"/>
                <w:sz w:val="18"/>
                <w:szCs w:val="18"/>
              </w:rPr>
            </w:pPr>
            <w:r>
              <w:rPr>
                <w:rFonts w:hint="eastAsia" w:ascii="宋体" w:hAnsi="宋体"/>
                <w:color w:val="000000"/>
                <w:sz w:val="18"/>
                <w:szCs w:val="18"/>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898" w:type="dxa"/>
            <w:tcBorders>
              <w:left w:val="single" w:color="auto" w:sz="8" w:space="0"/>
            </w:tcBorders>
            <w:vAlign w:val="center"/>
          </w:tcPr>
          <w:p>
            <w:pPr>
              <w:jc w:val="center"/>
              <w:rPr>
                <w:rFonts w:ascii="宋体" w:hAnsi="宋体"/>
                <w:color w:val="000000"/>
                <w:sz w:val="18"/>
                <w:szCs w:val="18"/>
              </w:rPr>
            </w:pPr>
            <w:r>
              <w:rPr>
                <w:rFonts w:hint="eastAsia" w:ascii="宋体" w:hAnsi="宋体"/>
                <w:color w:val="000000"/>
                <w:sz w:val="18"/>
                <w:szCs w:val="18"/>
              </w:rPr>
              <w:t>2</w:t>
            </w:r>
          </w:p>
        </w:tc>
        <w:tc>
          <w:tcPr>
            <w:tcW w:w="5732" w:type="dxa"/>
            <w:vAlign w:val="center"/>
          </w:tcPr>
          <w:p>
            <w:pPr>
              <w:jc w:val="center"/>
              <w:rPr>
                <w:rFonts w:ascii="宋体" w:hAnsi="宋体"/>
                <w:color w:val="000000"/>
                <w:sz w:val="18"/>
                <w:szCs w:val="18"/>
              </w:rPr>
            </w:pPr>
            <w:r>
              <w:rPr>
                <w:rFonts w:ascii="宋体" w:hAnsi="宋体"/>
                <w:color w:val="000000"/>
                <w:sz w:val="18"/>
                <w:szCs w:val="18"/>
              </w:rPr>
              <w:t>70</w:t>
            </w:r>
            <w:r>
              <w:rPr>
                <w:rFonts w:hint="eastAsia" w:ascii="宋体" w:hAnsi="宋体"/>
                <w:color w:val="000000"/>
                <w:sz w:val="18"/>
                <w:szCs w:val="18"/>
              </w:rPr>
              <w:t>分≤评分&lt;</w:t>
            </w:r>
            <w:r>
              <w:rPr>
                <w:rFonts w:ascii="宋体" w:hAnsi="宋体"/>
                <w:color w:val="000000"/>
                <w:sz w:val="18"/>
                <w:szCs w:val="18"/>
              </w:rPr>
              <w:t>85</w:t>
            </w:r>
            <w:r>
              <w:rPr>
                <w:rFonts w:hint="eastAsia" w:ascii="宋体" w:hAnsi="宋体"/>
                <w:color w:val="000000"/>
                <w:sz w:val="18"/>
                <w:szCs w:val="18"/>
              </w:rPr>
              <w:t>分，且加分项得分≥</w:t>
            </w:r>
            <w:r>
              <w:rPr>
                <w:rFonts w:ascii="宋体" w:hAnsi="宋体"/>
                <w:color w:val="000000"/>
                <w:sz w:val="18"/>
                <w:szCs w:val="18"/>
              </w:rPr>
              <w:t>3</w:t>
            </w:r>
            <w:r>
              <w:rPr>
                <w:rFonts w:hint="eastAsia" w:ascii="宋体" w:hAnsi="宋体"/>
                <w:color w:val="000000"/>
                <w:sz w:val="18"/>
                <w:szCs w:val="18"/>
              </w:rPr>
              <w:t>分</w:t>
            </w:r>
          </w:p>
        </w:tc>
        <w:tc>
          <w:tcPr>
            <w:tcW w:w="2940" w:type="dxa"/>
            <w:tcBorders>
              <w:right w:val="single" w:color="auto" w:sz="8" w:space="0"/>
            </w:tcBorders>
            <w:vAlign w:val="center"/>
          </w:tcPr>
          <w:p>
            <w:pPr>
              <w:jc w:val="center"/>
              <w:rPr>
                <w:rFonts w:ascii="宋体" w:hAnsi="宋体"/>
                <w:color w:val="000000"/>
                <w:sz w:val="18"/>
                <w:szCs w:val="18"/>
              </w:rPr>
            </w:pPr>
            <w:r>
              <w:rPr>
                <w:rFonts w:hint="eastAsia" w:ascii="宋体" w:hAnsi="宋体"/>
                <w:color w:val="000000"/>
                <w:sz w:val="18"/>
                <w:szCs w:val="18"/>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898" w:type="dxa"/>
            <w:tcBorders>
              <w:left w:val="single" w:color="auto" w:sz="8" w:space="0"/>
              <w:bottom w:val="single" w:color="auto" w:sz="8" w:space="0"/>
            </w:tcBorders>
            <w:vAlign w:val="center"/>
          </w:tcPr>
          <w:p>
            <w:pPr>
              <w:jc w:val="center"/>
              <w:rPr>
                <w:rFonts w:ascii="宋体" w:hAnsi="宋体"/>
                <w:color w:val="000000"/>
                <w:sz w:val="18"/>
                <w:szCs w:val="18"/>
              </w:rPr>
            </w:pPr>
            <w:r>
              <w:rPr>
                <w:rFonts w:hint="eastAsia" w:ascii="宋体" w:hAnsi="宋体"/>
                <w:color w:val="000000"/>
                <w:sz w:val="18"/>
                <w:szCs w:val="18"/>
              </w:rPr>
              <w:t>3</w:t>
            </w:r>
          </w:p>
        </w:tc>
        <w:tc>
          <w:tcPr>
            <w:tcW w:w="5732" w:type="dxa"/>
            <w:tcBorders>
              <w:bottom w:val="single" w:color="auto" w:sz="8" w:space="0"/>
            </w:tcBorders>
            <w:vAlign w:val="center"/>
          </w:tcPr>
          <w:p>
            <w:pPr>
              <w:jc w:val="center"/>
              <w:rPr>
                <w:rFonts w:ascii="宋体" w:hAnsi="宋体"/>
                <w:color w:val="000000"/>
                <w:sz w:val="18"/>
                <w:szCs w:val="18"/>
              </w:rPr>
            </w:pPr>
            <w:r>
              <w:rPr>
                <w:rFonts w:ascii="宋体" w:hAnsi="宋体"/>
                <w:color w:val="000000"/>
                <w:sz w:val="18"/>
                <w:szCs w:val="18"/>
              </w:rPr>
              <w:t>60</w:t>
            </w:r>
            <w:r>
              <w:rPr>
                <w:rFonts w:hint="eastAsia" w:ascii="宋体" w:hAnsi="宋体"/>
                <w:color w:val="000000"/>
                <w:sz w:val="18"/>
                <w:szCs w:val="18"/>
              </w:rPr>
              <w:t>分≤评分&lt;</w:t>
            </w:r>
            <w:r>
              <w:rPr>
                <w:rFonts w:ascii="宋体" w:hAnsi="宋体"/>
                <w:color w:val="000000"/>
                <w:sz w:val="18"/>
                <w:szCs w:val="18"/>
              </w:rPr>
              <w:t>70</w:t>
            </w:r>
            <w:r>
              <w:rPr>
                <w:rFonts w:hint="eastAsia" w:ascii="宋体" w:hAnsi="宋体"/>
                <w:color w:val="000000"/>
                <w:sz w:val="18"/>
                <w:szCs w:val="18"/>
              </w:rPr>
              <w:t>分，且加分项项得分≥</w:t>
            </w:r>
            <w:r>
              <w:rPr>
                <w:rFonts w:ascii="宋体" w:hAnsi="宋体"/>
                <w:color w:val="000000"/>
                <w:sz w:val="18"/>
                <w:szCs w:val="18"/>
              </w:rPr>
              <w:t>1</w:t>
            </w:r>
            <w:r>
              <w:rPr>
                <w:rFonts w:hint="eastAsia" w:ascii="宋体" w:hAnsi="宋体"/>
                <w:color w:val="000000"/>
                <w:sz w:val="18"/>
                <w:szCs w:val="18"/>
              </w:rPr>
              <w:t>分</w:t>
            </w:r>
          </w:p>
        </w:tc>
        <w:tc>
          <w:tcPr>
            <w:tcW w:w="2940" w:type="dxa"/>
            <w:tcBorders>
              <w:bottom w:val="single" w:color="auto" w:sz="8" w:space="0"/>
              <w:right w:val="single" w:color="auto" w:sz="8" w:space="0"/>
            </w:tcBorders>
            <w:vAlign w:val="center"/>
          </w:tcPr>
          <w:p>
            <w:pPr>
              <w:jc w:val="center"/>
              <w:rPr>
                <w:rFonts w:ascii="宋体" w:hAnsi="宋体"/>
                <w:color w:val="000000"/>
                <w:sz w:val="18"/>
                <w:szCs w:val="18"/>
              </w:rPr>
            </w:pPr>
            <w:r>
              <w:rPr>
                <w:rFonts w:hint="eastAsia" w:ascii="宋体" w:hAnsi="宋体"/>
                <w:color w:val="000000"/>
                <w:sz w:val="18"/>
                <w:szCs w:val="18"/>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898" w:type="dxa"/>
            <w:tcBorders>
              <w:left w:val="single" w:color="auto" w:sz="8" w:space="0"/>
              <w:bottom w:val="single" w:color="auto" w:sz="8" w:space="0"/>
            </w:tcBorders>
            <w:vAlign w:val="center"/>
          </w:tcPr>
          <w:p>
            <w:pPr>
              <w:jc w:val="center"/>
              <w:rPr>
                <w:rFonts w:ascii="宋体" w:hAnsi="宋体"/>
                <w:color w:val="000000"/>
                <w:sz w:val="18"/>
                <w:szCs w:val="18"/>
              </w:rPr>
            </w:pPr>
            <w:r>
              <w:rPr>
                <w:rFonts w:hint="eastAsia" w:ascii="宋体" w:hAnsi="宋体"/>
                <w:color w:val="000000"/>
                <w:sz w:val="18"/>
                <w:szCs w:val="18"/>
              </w:rPr>
              <w:t>4</w:t>
            </w:r>
          </w:p>
        </w:tc>
        <w:tc>
          <w:tcPr>
            <w:tcW w:w="5732" w:type="dxa"/>
            <w:tcBorders>
              <w:bottom w:val="single" w:color="auto" w:sz="8" w:space="0"/>
            </w:tcBorders>
            <w:vAlign w:val="center"/>
          </w:tcPr>
          <w:p>
            <w:pPr>
              <w:jc w:val="center"/>
              <w:rPr>
                <w:rFonts w:ascii="宋体" w:hAnsi="宋体"/>
                <w:color w:val="000000"/>
                <w:sz w:val="18"/>
                <w:szCs w:val="18"/>
              </w:rPr>
            </w:pPr>
            <w:r>
              <w:rPr>
                <w:rFonts w:ascii="宋体" w:hAnsi="宋体"/>
                <w:color w:val="000000"/>
                <w:sz w:val="18"/>
                <w:szCs w:val="18"/>
              </w:rPr>
              <w:t>评分&lt;60分</w:t>
            </w:r>
          </w:p>
        </w:tc>
        <w:tc>
          <w:tcPr>
            <w:tcW w:w="2940" w:type="dxa"/>
            <w:tcBorders>
              <w:bottom w:val="single" w:color="auto" w:sz="8" w:space="0"/>
              <w:right w:val="single" w:color="auto" w:sz="8" w:space="0"/>
            </w:tcBorders>
            <w:vAlign w:val="center"/>
          </w:tcPr>
          <w:p>
            <w:pPr>
              <w:jc w:val="center"/>
              <w:rPr>
                <w:rFonts w:ascii="宋体" w:hAnsi="宋体"/>
                <w:color w:val="000000"/>
                <w:sz w:val="18"/>
                <w:szCs w:val="18"/>
              </w:rPr>
            </w:pPr>
            <w:r>
              <w:rPr>
                <w:rFonts w:hint="eastAsia" w:ascii="宋体" w:hAnsi="宋体"/>
                <w:color w:val="000000"/>
                <w:sz w:val="18"/>
                <w:szCs w:val="18"/>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jc w:val="center"/>
        </w:trPr>
        <w:tc>
          <w:tcPr>
            <w:tcW w:w="9570" w:type="dxa"/>
            <w:gridSpan w:val="3"/>
            <w:tcBorders>
              <w:top w:val="single" w:color="auto" w:sz="8" w:space="0"/>
              <w:left w:val="single" w:color="auto" w:sz="8" w:space="0"/>
              <w:bottom w:val="single" w:color="auto" w:sz="8" w:space="0"/>
              <w:right w:val="single" w:color="auto" w:sz="8" w:space="0"/>
            </w:tcBorders>
            <w:vAlign w:val="center"/>
          </w:tcPr>
          <w:p>
            <w:pPr>
              <w:jc w:val="left"/>
              <w:rPr>
                <w:rFonts w:ascii="宋体" w:hAnsi="宋体"/>
                <w:color w:val="000000"/>
                <w:sz w:val="18"/>
                <w:szCs w:val="18"/>
              </w:rPr>
            </w:pPr>
            <w:r>
              <w:rPr>
                <w:rFonts w:hint="eastAsia" w:ascii="宋体" w:hAnsi="宋体"/>
                <w:color w:val="000000"/>
                <w:sz w:val="18"/>
                <w:szCs w:val="18"/>
              </w:rPr>
              <w:t xml:space="preserve">  </w:t>
            </w:r>
            <w:r>
              <w:rPr>
                <w:rFonts w:hint="eastAsia" w:ascii="黑体" w:hAnsi="黑体" w:eastAsia="黑体"/>
                <w:color w:val="000000"/>
                <w:sz w:val="18"/>
                <w:szCs w:val="18"/>
              </w:rPr>
              <w:t xml:space="preserve"> 注：</w:t>
            </w:r>
            <w:r>
              <w:rPr>
                <w:rFonts w:hint="eastAsia" w:ascii="宋体" w:hAnsi="宋体"/>
                <w:color w:val="000000"/>
                <w:sz w:val="18"/>
                <w:szCs w:val="18"/>
              </w:rPr>
              <w:t>不符合上述各等级评价分值要求的，</w:t>
            </w:r>
            <w:r>
              <w:rPr>
                <w:rFonts w:hint="eastAsia" w:ascii="宋体" w:hAnsi="宋体"/>
                <w:color w:val="000000"/>
                <w:sz w:val="18"/>
                <w:szCs w:val="18"/>
                <w:lang w:val="en-US" w:eastAsia="zh-CN"/>
              </w:rPr>
              <w:t>列入剔除资格候选名单</w:t>
            </w:r>
            <w:r>
              <w:rPr>
                <w:rFonts w:hint="eastAsia" w:ascii="宋体" w:hAnsi="宋体"/>
                <w:color w:val="000000"/>
                <w:sz w:val="18"/>
                <w:szCs w:val="18"/>
              </w:rPr>
              <w:t>。</w:t>
            </w:r>
            <w:bookmarkStart w:id="56" w:name="_GoBack"/>
            <w:bookmarkEnd w:id="56"/>
          </w:p>
        </w:tc>
      </w:tr>
    </w:tbl>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pStyle w:val="3"/>
        <w:jc w:val="center"/>
        <w:rPr>
          <w:rFonts w:ascii="宋体" w:hAnsi="宋体" w:eastAsia="宋体"/>
          <w:sz w:val="21"/>
          <w:szCs w:val="21"/>
        </w:rPr>
      </w:pPr>
      <w:r>
        <w:rPr>
          <w:rFonts w:ascii="宋体" w:hAnsi="宋体" w:eastAsia="宋体"/>
          <w:sz w:val="21"/>
          <w:szCs w:val="21"/>
        </w:rPr>
        <w:br w:type="page"/>
      </w:r>
    </w:p>
    <w:p>
      <w:pPr>
        <w:spacing w:line="360" w:lineRule="auto"/>
        <w:jc w:val="center"/>
        <w:rPr>
          <w:rFonts w:ascii="黑体" w:hAnsi="黑体" w:eastAsia="黑体"/>
          <w:szCs w:val="21"/>
        </w:rPr>
      </w:pPr>
      <w:r>
        <w:rPr>
          <w:rFonts w:hint="eastAsia" w:ascii="黑体" w:hAnsi="黑体" w:eastAsia="黑体"/>
          <w:szCs w:val="21"/>
        </w:rPr>
        <w:t>附录A</w:t>
      </w:r>
    </w:p>
    <w:p>
      <w:pPr>
        <w:spacing w:line="360" w:lineRule="auto"/>
        <w:jc w:val="center"/>
        <w:rPr>
          <w:rFonts w:ascii="黑体" w:hAnsi="黑体" w:eastAsia="黑体"/>
          <w:szCs w:val="21"/>
        </w:rPr>
      </w:pPr>
      <w:r>
        <w:rPr>
          <w:rFonts w:hint="eastAsia" w:ascii="黑体" w:hAnsi="黑体" w:eastAsia="黑体"/>
          <w:szCs w:val="21"/>
        </w:rPr>
        <w:t>（规范性附录）</w:t>
      </w:r>
    </w:p>
    <w:p>
      <w:pPr>
        <w:spacing w:line="360" w:lineRule="auto"/>
        <w:jc w:val="center"/>
        <w:rPr>
          <w:rFonts w:ascii="黑体" w:hAnsi="黑体" w:eastAsia="黑体"/>
          <w:szCs w:val="21"/>
        </w:rPr>
      </w:pPr>
      <w:r>
        <w:rPr>
          <w:rFonts w:hint="eastAsia" w:ascii="黑体" w:hAnsi="黑体" w:eastAsia="黑体"/>
          <w:szCs w:val="21"/>
        </w:rPr>
        <w:t>广东省专业镇考核评价评分表</w:t>
      </w:r>
    </w:p>
    <w:tbl>
      <w:tblPr>
        <w:tblStyle w:val="32"/>
        <w:tblW w:w="8528" w:type="dxa"/>
        <w:tblInd w:w="0" w:type="dxa"/>
        <w:tblLayout w:type="fixed"/>
        <w:tblCellMar>
          <w:top w:w="0" w:type="dxa"/>
          <w:left w:w="108" w:type="dxa"/>
          <w:bottom w:w="0" w:type="dxa"/>
          <w:right w:w="108" w:type="dxa"/>
        </w:tblCellMar>
      </w:tblPr>
      <w:tblGrid>
        <w:gridCol w:w="936"/>
        <w:gridCol w:w="1146"/>
        <w:gridCol w:w="2926"/>
        <w:gridCol w:w="881"/>
        <w:gridCol w:w="1757"/>
        <w:gridCol w:w="882"/>
      </w:tblGrid>
      <w:tr>
        <w:tblPrEx>
          <w:tblLayout w:type="fixed"/>
          <w:tblCellMar>
            <w:top w:w="0" w:type="dxa"/>
            <w:left w:w="108" w:type="dxa"/>
            <w:bottom w:w="0" w:type="dxa"/>
            <w:right w:w="108" w:type="dxa"/>
          </w:tblCellMar>
        </w:tblPrEx>
        <w:trPr>
          <w:trHeight w:val="300" w:hRule="atLeast"/>
        </w:trPr>
        <w:tc>
          <w:tcPr>
            <w:tcW w:w="936" w:type="dxa"/>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jc w:val="center"/>
              <w:rPr>
                <w:rFonts w:cs="宋体" w:asciiTheme="minorEastAsia" w:hAnsiTheme="minorEastAsia" w:eastAsiaTheme="minorEastAsia"/>
                <w:bCs/>
                <w:color w:val="000000"/>
                <w:kern w:val="0"/>
                <w:sz w:val="18"/>
                <w:szCs w:val="18"/>
              </w:rPr>
            </w:pPr>
            <w:r>
              <w:rPr>
                <w:rFonts w:hint="eastAsia" w:cs="宋体" w:asciiTheme="minorEastAsia" w:hAnsiTheme="minorEastAsia" w:eastAsiaTheme="minorEastAsia"/>
                <w:bCs/>
                <w:color w:val="000000"/>
                <w:kern w:val="0"/>
                <w:sz w:val="18"/>
                <w:szCs w:val="18"/>
              </w:rPr>
              <w:t>评价内容</w:t>
            </w:r>
          </w:p>
        </w:tc>
        <w:tc>
          <w:tcPr>
            <w:tcW w:w="1146"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cs="宋体" w:asciiTheme="minorEastAsia" w:hAnsiTheme="minorEastAsia" w:eastAsiaTheme="minorEastAsia"/>
                <w:bCs/>
                <w:color w:val="000000"/>
                <w:kern w:val="0"/>
                <w:sz w:val="18"/>
                <w:szCs w:val="18"/>
              </w:rPr>
            </w:pPr>
            <w:r>
              <w:rPr>
                <w:rFonts w:hint="eastAsia" w:cs="宋体" w:asciiTheme="minorEastAsia" w:hAnsiTheme="minorEastAsia" w:eastAsiaTheme="minorEastAsia"/>
                <w:bCs/>
                <w:color w:val="000000"/>
                <w:kern w:val="0"/>
                <w:sz w:val="18"/>
                <w:szCs w:val="18"/>
              </w:rPr>
              <w:t>指标分类</w:t>
            </w:r>
          </w:p>
        </w:tc>
        <w:tc>
          <w:tcPr>
            <w:tcW w:w="2926"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bCs/>
                <w:color w:val="000000"/>
                <w:kern w:val="0"/>
                <w:sz w:val="18"/>
                <w:szCs w:val="18"/>
              </w:rPr>
            </w:pPr>
            <w:r>
              <w:rPr>
                <w:rFonts w:hint="eastAsia" w:cs="宋体" w:asciiTheme="minorEastAsia" w:hAnsiTheme="minorEastAsia" w:eastAsiaTheme="minorEastAsia"/>
                <w:bCs/>
                <w:color w:val="000000"/>
                <w:kern w:val="0"/>
                <w:sz w:val="18"/>
                <w:szCs w:val="18"/>
              </w:rPr>
              <w:t>指标名称</w:t>
            </w:r>
          </w:p>
        </w:tc>
        <w:tc>
          <w:tcPr>
            <w:tcW w:w="881"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bCs/>
                <w:color w:val="000000"/>
                <w:kern w:val="0"/>
                <w:sz w:val="18"/>
                <w:szCs w:val="18"/>
              </w:rPr>
            </w:pPr>
            <w:r>
              <w:rPr>
                <w:rFonts w:hint="eastAsia" w:cs="宋体" w:asciiTheme="minorEastAsia" w:hAnsiTheme="minorEastAsia" w:eastAsiaTheme="minorEastAsia"/>
                <w:bCs/>
                <w:color w:val="000000"/>
                <w:kern w:val="0"/>
                <w:sz w:val="18"/>
                <w:szCs w:val="18"/>
              </w:rPr>
              <w:t>分值</w:t>
            </w:r>
          </w:p>
        </w:tc>
        <w:tc>
          <w:tcPr>
            <w:tcW w:w="1757"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bCs/>
                <w:color w:val="000000"/>
                <w:kern w:val="0"/>
                <w:sz w:val="18"/>
                <w:szCs w:val="18"/>
              </w:rPr>
            </w:pPr>
            <w:r>
              <w:rPr>
                <w:rFonts w:hint="eastAsia" w:cs="宋体" w:asciiTheme="minorEastAsia" w:hAnsiTheme="minorEastAsia" w:eastAsiaTheme="minorEastAsia"/>
                <w:bCs/>
                <w:color w:val="000000"/>
                <w:kern w:val="0"/>
                <w:sz w:val="18"/>
                <w:szCs w:val="18"/>
              </w:rPr>
              <w:t>评价方式</w:t>
            </w:r>
          </w:p>
        </w:tc>
        <w:tc>
          <w:tcPr>
            <w:tcW w:w="882"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bCs/>
                <w:color w:val="000000"/>
                <w:kern w:val="0"/>
                <w:sz w:val="18"/>
                <w:szCs w:val="18"/>
              </w:rPr>
            </w:pPr>
            <w:r>
              <w:rPr>
                <w:rFonts w:hint="eastAsia" w:cs="宋体" w:asciiTheme="minorEastAsia" w:hAnsiTheme="minorEastAsia" w:eastAsiaTheme="minorEastAsia"/>
                <w:bCs/>
                <w:color w:val="000000"/>
                <w:kern w:val="0"/>
                <w:sz w:val="18"/>
                <w:szCs w:val="18"/>
              </w:rPr>
              <w:t>得分</w:t>
            </w:r>
          </w:p>
        </w:tc>
      </w:tr>
      <w:tr>
        <w:tblPrEx>
          <w:tblLayout w:type="fixed"/>
          <w:tblCellMar>
            <w:top w:w="0" w:type="dxa"/>
            <w:left w:w="108" w:type="dxa"/>
            <w:bottom w:w="0" w:type="dxa"/>
            <w:right w:w="108" w:type="dxa"/>
          </w:tblCellMar>
        </w:tblPrEx>
        <w:trPr>
          <w:trHeight w:val="300" w:hRule="atLeast"/>
        </w:trPr>
        <w:tc>
          <w:tcPr>
            <w:tcW w:w="936" w:type="dxa"/>
            <w:vMerge w:val="restart"/>
            <w:tcBorders>
              <w:top w:val="nil"/>
              <w:left w:val="single" w:color="auto" w:sz="8" w:space="0"/>
              <w:bottom w:val="single" w:color="000000"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1科技投入水平</w:t>
            </w:r>
          </w:p>
        </w:tc>
        <w:tc>
          <w:tcPr>
            <w:tcW w:w="1146" w:type="dxa"/>
            <w:vMerge w:val="restart"/>
            <w:tcBorders>
              <w:top w:val="nil"/>
              <w:left w:val="single" w:color="auto" w:sz="8" w:space="0"/>
              <w:bottom w:val="single" w:color="000000"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1.1经费投入</w:t>
            </w: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1.1.1全镇科技投入</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1.1.2镇政府科技投入强度</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1.1.3全镇科技投入占全镇GDP的比重</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vMerge w:val="restart"/>
            <w:tcBorders>
              <w:top w:val="nil"/>
              <w:left w:val="single" w:color="auto" w:sz="8" w:space="0"/>
              <w:bottom w:val="single" w:color="000000"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1.2人力投入</w:t>
            </w: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1.2.1万人科技人员数</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4</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1.2.2万人研发人员数</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3</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1.2.3高级职称在科技人员中的比重</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4</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restart"/>
            <w:tcBorders>
              <w:top w:val="nil"/>
              <w:left w:val="single" w:color="auto" w:sz="8" w:space="0"/>
              <w:bottom w:val="single" w:color="000000"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2科技产出水平</w:t>
            </w:r>
          </w:p>
        </w:tc>
        <w:tc>
          <w:tcPr>
            <w:tcW w:w="1146" w:type="dxa"/>
            <w:vMerge w:val="restart"/>
            <w:tcBorders>
              <w:top w:val="nil"/>
              <w:left w:val="single" w:color="auto" w:sz="8" w:space="0"/>
              <w:bottom w:val="single" w:color="000000"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2.1专利产出</w:t>
            </w: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2.1.1专利申请量</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3</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2.1.2发明和实用新型专利占专利申请的比重</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查阅资料、问卷调查</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2.1.3累计专利授权量</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vMerge w:val="restart"/>
            <w:tcBorders>
              <w:top w:val="nil"/>
              <w:left w:val="single" w:color="auto" w:sz="8" w:space="0"/>
              <w:bottom w:val="single" w:color="000000"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2.2公共技术创新产出</w:t>
            </w: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2.2.1创新平台总收入</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2.2.2对外服务企业数</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2.2.3开展服务数（研发项目+成果转化项目）</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实地考察、查阅资料、问卷调查</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restart"/>
            <w:tcBorders>
              <w:top w:val="nil"/>
              <w:left w:val="single" w:color="auto" w:sz="8" w:space="0"/>
              <w:bottom w:val="single" w:color="000000"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3特色产业发展水平</w:t>
            </w:r>
          </w:p>
        </w:tc>
        <w:tc>
          <w:tcPr>
            <w:tcW w:w="1146" w:type="dxa"/>
            <w:vMerge w:val="restart"/>
            <w:tcBorders>
              <w:top w:val="nil"/>
              <w:left w:val="single" w:color="auto" w:sz="8" w:space="0"/>
              <w:bottom w:val="single" w:color="000000"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3.1产业聚集指数</w:t>
            </w: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3.1.1特色产业产值占工农业总产值比重</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7</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495" w:hRule="atLeast"/>
        </w:trPr>
        <w:tc>
          <w:tcPr>
            <w:tcW w:w="93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3.1.2特色产业从业人员数占全部从业人员数的比重</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vMerge w:val="restart"/>
            <w:tcBorders>
              <w:top w:val="nil"/>
              <w:left w:val="single" w:color="auto" w:sz="8" w:space="0"/>
              <w:bottom w:val="single" w:color="000000"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3.2特色产业发展水平</w:t>
            </w: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3.2.1特色产业总产值</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3.2.2特产产业每万元产值实现的税收</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6</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restart"/>
            <w:tcBorders>
              <w:top w:val="nil"/>
              <w:left w:val="single" w:color="auto" w:sz="8" w:space="0"/>
              <w:bottom w:val="single" w:color="000000"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4经济社会发展水平</w:t>
            </w:r>
          </w:p>
        </w:tc>
        <w:tc>
          <w:tcPr>
            <w:tcW w:w="1146" w:type="dxa"/>
            <w:vMerge w:val="restart"/>
            <w:tcBorders>
              <w:top w:val="nil"/>
              <w:left w:val="single" w:color="auto" w:sz="8" w:space="0"/>
              <w:bottom w:val="single" w:color="000000"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4.1经济增长指标</w:t>
            </w: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4.1.1人均GDP</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7</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cs="宋体" w:asciiTheme="minorEastAsia" w:hAnsiTheme="minorEastAsia" w:eastAsiaTheme="minorEastAsia"/>
                <w:color w:val="000000"/>
                <w:kern w:val="0"/>
                <w:sz w:val="18"/>
                <w:szCs w:val="18"/>
              </w:rPr>
              <w:t>4.1.2</w:t>
            </w:r>
            <w:r>
              <w:rPr>
                <w:rFonts w:hint="eastAsia" w:cs="宋体" w:asciiTheme="minorEastAsia" w:hAnsiTheme="minorEastAsia" w:eastAsiaTheme="minorEastAsia"/>
                <w:color w:val="000000"/>
                <w:kern w:val="0"/>
                <w:sz w:val="18"/>
                <w:szCs w:val="18"/>
              </w:rPr>
              <w:t>GDP增速</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6</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vMerge w:val="restart"/>
            <w:tcBorders>
              <w:top w:val="nil"/>
              <w:left w:val="single" w:color="auto" w:sz="8" w:space="0"/>
              <w:bottom w:val="single" w:color="000000"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4.2结构优化指标</w:t>
            </w: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4.2.1第三产业占GDP的比重</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4.2.2第三产业增速</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restart"/>
            <w:tcBorders>
              <w:top w:val="nil"/>
              <w:left w:val="single" w:color="auto" w:sz="4" w:space="0"/>
              <w:bottom w:val="single" w:color="000000"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5加分项</w:t>
            </w:r>
          </w:p>
        </w:tc>
        <w:tc>
          <w:tcPr>
            <w:tcW w:w="1146" w:type="dxa"/>
            <w:vMerge w:val="restart"/>
            <w:tcBorders>
              <w:top w:val="nil"/>
              <w:left w:val="single" w:color="auto" w:sz="8" w:space="0"/>
              <w:bottom w:val="single" w:color="000000"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5.1组织领导指标</w:t>
            </w: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5.1.1是否建立专门领导小组</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2</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4"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vMerge w:val="continue"/>
            <w:tcBorders>
              <w:top w:val="nil"/>
              <w:left w:val="single" w:color="auto" w:sz="8"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5.1.2是否部门分工明确、责任到位</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2</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实地考察、听取汇报</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4"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5.2政策保障指标</w:t>
            </w: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5.2.</w:t>
            </w:r>
            <w:r>
              <w:rPr>
                <w:rFonts w:cs="宋体" w:asciiTheme="minorEastAsia" w:hAnsiTheme="minorEastAsia" w:eastAsiaTheme="minorEastAsia"/>
                <w:color w:val="000000"/>
                <w:kern w:val="0"/>
                <w:sz w:val="18"/>
                <w:szCs w:val="18"/>
              </w:rPr>
              <w:t>1</w:t>
            </w:r>
            <w:r>
              <w:rPr>
                <w:rFonts w:hint="eastAsia" w:cs="宋体" w:asciiTheme="minorEastAsia" w:hAnsiTheme="minorEastAsia" w:eastAsiaTheme="minorEastAsia"/>
                <w:color w:val="000000"/>
                <w:kern w:val="0"/>
                <w:sz w:val="18"/>
                <w:szCs w:val="18"/>
              </w:rPr>
              <w:t>是否制定扶持专业镇建设的政策</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2</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300" w:hRule="atLeast"/>
        </w:trPr>
        <w:tc>
          <w:tcPr>
            <w:tcW w:w="936" w:type="dxa"/>
            <w:vMerge w:val="continue"/>
            <w:tcBorders>
              <w:top w:val="nil"/>
              <w:left w:val="single" w:color="auto" w:sz="4"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5.3基地建设指标</w:t>
            </w: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5.3.1是否建有产业园区或示范基地</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2</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r>
        <w:tblPrEx>
          <w:tblLayout w:type="fixed"/>
          <w:tblCellMar>
            <w:top w:w="0" w:type="dxa"/>
            <w:left w:w="108" w:type="dxa"/>
            <w:bottom w:w="0" w:type="dxa"/>
            <w:right w:w="108" w:type="dxa"/>
          </w:tblCellMar>
        </w:tblPrEx>
        <w:trPr>
          <w:trHeight w:val="495" w:hRule="atLeast"/>
        </w:trPr>
        <w:tc>
          <w:tcPr>
            <w:tcW w:w="936" w:type="dxa"/>
            <w:vMerge w:val="continue"/>
            <w:tcBorders>
              <w:top w:val="nil"/>
              <w:left w:val="single" w:color="auto" w:sz="4" w:space="0"/>
              <w:bottom w:val="single" w:color="000000" w:sz="8" w:space="0"/>
              <w:right w:val="single" w:color="auto" w:sz="8" w:space="0"/>
            </w:tcBorders>
            <w:vAlign w:val="center"/>
          </w:tcPr>
          <w:p>
            <w:pPr>
              <w:widowControl/>
              <w:jc w:val="left"/>
              <w:rPr>
                <w:rFonts w:cs="宋体" w:asciiTheme="minorEastAsia" w:hAnsiTheme="minorEastAsia" w:eastAsiaTheme="minorEastAsia"/>
                <w:color w:val="000000"/>
                <w:kern w:val="0"/>
                <w:sz w:val="18"/>
                <w:szCs w:val="18"/>
              </w:rPr>
            </w:pPr>
          </w:p>
        </w:tc>
        <w:tc>
          <w:tcPr>
            <w:tcW w:w="114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5.4其他措施</w:t>
            </w:r>
          </w:p>
        </w:tc>
        <w:tc>
          <w:tcPr>
            <w:tcW w:w="2926"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5.4.1其他对产业集群建设有特色、有创新的工作举措</w:t>
            </w:r>
          </w:p>
        </w:tc>
        <w:tc>
          <w:tcPr>
            <w:tcW w:w="881" w:type="dxa"/>
            <w:tcBorders>
              <w:top w:val="nil"/>
              <w:left w:val="nil"/>
              <w:bottom w:val="single" w:color="auto" w:sz="8" w:space="0"/>
              <w:right w:val="single" w:color="auto" w:sz="8" w:space="0"/>
            </w:tcBorders>
            <w:shd w:val="clear" w:color="auto" w:fill="auto"/>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2</w:t>
            </w:r>
          </w:p>
        </w:tc>
        <w:tc>
          <w:tcPr>
            <w:tcW w:w="1757"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实地考察、查阅资料、听取汇报</w:t>
            </w:r>
          </w:p>
        </w:tc>
        <w:tc>
          <w:tcPr>
            <w:tcW w:w="882" w:type="dxa"/>
            <w:tcBorders>
              <w:top w:val="nil"/>
              <w:left w:val="nil"/>
              <w:bottom w:val="single" w:color="auto" w:sz="8" w:space="0"/>
              <w:right w:val="single" w:color="auto" w:sz="8" w:space="0"/>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　</w:t>
            </w:r>
          </w:p>
        </w:tc>
      </w:tr>
    </w:tbl>
    <w:p>
      <w:pPr>
        <w:spacing w:line="360" w:lineRule="auto"/>
        <w:rPr>
          <w:rFonts w:ascii="宋体"/>
          <w:sz w:val="24"/>
        </w:rPr>
      </w:pPr>
    </w:p>
    <w:p>
      <w:pPr>
        <w:pStyle w:val="3"/>
        <w:jc w:val="center"/>
        <w:rPr>
          <w:sz w:val="28"/>
        </w:rPr>
      </w:pPr>
      <w:bookmarkStart w:id="54" w:name="_Toc12959216"/>
      <w:r>
        <w:rPr>
          <w:rFonts w:hint="eastAsia"/>
        </w:rPr>
        <w:t>参考文献</w:t>
      </w:r>
      <w:bookmarkEnd w:id="54"/>
    </w:p>
    <w:p>
      <w:pPr>
        <w:spacing w:line="360" w:lineRule="auto"/>
        <w:jc w:val="left"/>
        <w:rPr>
          <w:rFonts w:ascii="宋体" w:hAnsi="宋体"/>
          <w:sz w:val="22"/>
        </w:rPr>
      </w:pPr>
      <w:r>
        <w:rPr>
          <w:rFonts w:hint="eastAsia" w:ascii="宋体" w:hAnsi="宋体"/>
          <w:sz w:val="22"/>
        </w:rPr>
        <w:t xml:space="preserve">[1]  GB/T 24620-2009 服务标准制定导则 </w:t>
      </w:r>
    </w:p>
    <w:p>
      <w:pPr>
        <w:spacing w:line="360" w:lineRule="auto"/>
        <w:jc w:val="left"/>
        <w:rPr>
          <w:rFonts w:ascii="宋体" w:hAnsi="宋体"/>
          <w:sz w:val="22"/>
        </w:rPr>
      </w:pPr>
      <w:r>
        <w:rPr>
          <w:rFonts w:hint="eastAsia" w:ascii="宋体" w:hAnsi="宋体"/>
          <w:sz w:val="22"/>
        </w:rPr>
        <w:t>[2]  GB/T 28222-2011 服务标准编写通则</w:t>
      </w:r>
    </w:p>
    <w:p>
      <w:pPr>
        <w:spacing w:line="360" w:lineRule="auto"/>
        <w:jc w:val="left"/>
        <w:rPr>
          <w:rFonts w:ascii="宋体" w:hAnsi="宋体"/>
          <w:sz w:val="22"/>
        </w:rPr>
      </w:pPr>
      <w:r>
        <w:rPr>
          <w:rFonts w:hint="eastAsia" w:ascii="宋体" w:hAnsi="宋体"/>
          <w:sz w:val="22"/>
        </w:rPr>
        <w:t>[3]  《中共广东省委  广东省人民政府关于全面深化科技体制改革加快创新驱动发展的决定》（粤发〔2014〕12号）</w:t>
      </w:r>
    </w:p>
    <w:p>
      <w:pPr>
        <w:spacing w:line="360" w:lineRule="auto"/>
        <w:jc w:val="left"/>
        <w:rPr>
          <w:rFonts w:ascii="宋体" w:hAnsi="宋体"/>
          <w:sz w:val="22"/>
        </w:rPr>
      </w:pPr>
      <w:r>
        <w:rPr>
          <w:rFonts w:hint="eastAsia" w:ascii="宋体" w:hAnsi="宋体"/>
          <w:sz w:val="22"/>
        </w:rPr>
        <w:t>[4]  《中共广东省委  广东省人民政府关于依靠科技创新推进专业镇转型升级的决定》（粤发〔2012〕11号）</w:t>
      </w:r>
    </w:p>
    <w:p>
      <w:pPr>
        <w:spacing w:line="360" w:lineRule="auto"/>
        <w:jc w:val="left"/>
        <w:rPr>
          <w:rFonts w:ascii="宋体" w:hAnsi="宋体"/>
          <w:sz w:val="22"/>
        </w:rPr>
      </w:pPr>
      <w:r>
        <w:rPr>
          <w:rFonts w:hint="eastAsia" w:ascii="宋体" w:hAnsi="宋体"/>
          <w:sz w:val="22"/>
        </w:rPr>
        <w:t>[5]  《广东省科学技术厅关于加强专业镇创新发展工作的指导意见》（粤科〔2016〕56号）</w:t>
      </w:r>
    </w:p>
    <w:bookmarkEnd w:id="20"/>
    <w:bookmarkEnd w:id="21"/>
    <w:bookmarkEnd w:id="22"/>
    <w:bookmarkEnd w:id="23"/>
    <w:p>
      <w:pPr>
        <w:widowControl/>
        <w:ind w:firstLine="2625" w:firstLineChars="1250"/>
        <w:jc w:val="left"/>
        <w:rPr>
          <w:rFonts w:ascii="宋体"/>
          <w:sz w:val="24"/>
        </w:rPr>
      </w:pPr>
      <w:bookmarkStart w:id="55" w:name="OLE_LINK42"/>
      <w:r>
        <w:rPr>
          <w:rFonts w:hint="eastAsia"/>
        </w:rPr>
        <w:t>_____________________________</w:t>
      </w:r>
      <w:bookmarkEnd w:id="55"/>
    </w:p>
    <w:sectPr>
      <w:footerReference r:id="rId8" w:type="default"/>
      <w:pgSz w:w="11906" w:h="16838"/>
      <w:pgMar w:top="1440" w:right="1797" w:bottom="1440" w:left="1797" w:header="851" w:footer="992" w:gutter="0"/>
      <w:pgNumType w:start="1"/>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outside" w:y="1"/>
      <w:rPr>
        <w:rStyle w:val="36"/>
        <w:rFonts w:asciiTheme="minorEastAsia" w:hAnsiTheme="minorEastAsia" w:eastAsiaTheme="minorEastAsia"/>
      </w:rPr>
    </w:pPr>
    <w:r>
      <w:rPr>
        <w:rStyle w:val="36"/>
        <w:rFonts w:asciiTheme="minorEastAsia" w:hAnsiTheme="minorEastAsia" w:eastAsiaTheme="minorEastAsia"/>
      </w:rPr>
      <w:fldChar w:fldCharType="begin"/>
    </w:r>
    <w:r>
      <w:rPr>
        <w:rStyle w:val="36"/>
        <w:rFonts w:asciiTheme="minorEastAsia" w:hAnsiTheme="minorEastAsia" w:eastAsiaTheme="minorEastAsia"/>
      </w:rPr>
      <w:instrText xml:space="preserve">PAGE  </w:instrText>
    </w:r>
    <w:r>
      <w:rPr>
        <w:rStyle w:val="36"/>
        <w:rFonts w:asciiTheme="minorEastAsia" w:hAnsiTheme="minorEastAsia" w:eastAsiaTheme="minorEastAsia"/>
      </w:rPr>
      <w:fldChar w:fldCharType="separate"/>
    </w:r>
    <w:r>
      <w:rPr>
        <w:rStyle w:val="36"/>
        <w:rFonts w:asciiTheme="minorEastAsia" w:hAnsiTheme="minorEastAsia" w:eastAsiaTheme="minorEastAsia"/>
      </w:rPr>
      <w:t>III</w:t>
    </w:r>
    <w:r>
      <w:rPr>
        <w:rStyle w:val="36"/>
        <w:rFonts w:asciiTheme="minorEastAsia" w:hAnsiTheme="minorEastAsia" w:eastAsiaTheme="minorEastAsia"/>
      </w:rPr>
      <w:fldChar w:fldCharType="end"/>
    </w:r>
  </w:p>
  <w:p>
    <w:pPr>
      <w:pStyle w:val="41"/>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outside" w:y="1"/>
      <w:rPr>
        <w:rStyle w:val="36"/>
        <w:rFonts w:asciiTheme="minorEastAsia" w:hAnsiTheme="minorEastAsia" w:eastAsiaTheme="minorEastAsia"/>
      </w:rPr>
    </w:pPr>
    <w:r>
      <w:rPr>
        <w:rStyle w:val="36"/>
        <w:rFonts w:asciiTheme="minorEastAsia" w:hAnsiTheme="minorEastAsia" w:eastAsiaTheme="minorEastAsia"/>
      </w:rPr>
      <w:fldChar w:fldCharType="begin"/>
    </w:r>
    <w:r>
      <w:rPr>
        <w:rStyle w:val="36"/>
        <w:rFonts w:asciiTheme="minorEastAsia" w:hAnsiTheme="minorEastAsia" w:eastAsiaTheme="minorEastAsia"/>
      </w:rPr>
      <w:instrText xml:space="preserve">PAGE  </w:instrText>
    </w:r>
    <w:r>
      <w:rPr>
        <w:rStyle w:val="36"/>
        <w:rFonts w:asciiTheme="minorEastAsia" w:hAnsiTheme="minorEastAsia" w:eastAsiaTheme="minorEastAsia"/>
      </w:rPr>
      <w:fldChar w:fldCharType="separate"/>
    </w:r>
    <w:r>
      <w:rPr>
        <w:rStyle w:val="36"/>
        <w:rFonts w:asciiTheme="minorEastAsia" w:hAnsiTheme="minorEastAsia" w:eastAsiaTheme="minorEastAsia"/>
      </w:rPr>
      <w:t>II</w:t>
    </w:r>
    <w:r>
      <w:rPr>
        <w:rStyle w:val="36"/>
        <w:rFonts w:asciiTheme="minorEastAsia" w:hAnsiTheme="minorEastAsia" w:eastAsiaTheme="minorEastAsia"/>
      </w:rPr>
      <w:fldChar w:fldCharType="end"/>
    </w:r>
  </w:p>
  <w:p>
    <w:pPr>
      <w:pStyle w:val="1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outside" w:y="1"/>
      <w:rPr>
        <w:rStyle w:val="36"/>
        <w:rFonts w:asciiTheme="minorEastAsia" w:hAnsiTheme="minorEastAsia" w:eastAsiaTheme="minorEastAsia"/>
      </w:rPr>
    </w:pPr>
    <w:r>
      <w:rPr>
        <w:rStyle w:val="36"/>
        <w:rFonts w:asciiTheme="minorEastAsia" w:hAnsiTheme="minorEastAsia" w:eastAsiaTheme="minorEastAsia"/>
      </w:rPr>
      <w:fldChar w:fldCharType="begin"/>
    </w:r>
    <w:r>
      <w:rPr>
        <w:rStyle w:val="36"/>
        <w:rFonts w:asciiTheme="minorEastAsia" w:hAnsiTheme="minorEastAsia" w:eastAsiaTheme="minorEastAsia"/>
      </w:rPr>
      <w:instrText xml:space="preserve">PAGE  </w:instrText>
    </w:r>
    <w:r>
      <w:rPr>
        <w:rStyle w:val="36"/>
        <w:rFonts w:asciiTheme="minorEastAsia" w:hAnsiTheme="minorEastAsia" w:eastAsiaTheme="minorEastAsia"/>
      </w:rPr>
      <w:fldChar w:fldCharType="separate"/>
    </w:r>
    <w:r>
      <w:rPr>
        <w:rStyle w:val="36"/>
        <w:rFonts w:asciiTheme="minorEastAsia" w:hAnsiTheme="minorEastAsia" w:eastAsiaTheme="minorEastAsia"/>
      </w:rPr>
      <w:t>1</w:t>
    </w:r>
    <w:r>
      <w:rPr>
        <w:rStyle w:val="36"/>
        <w:rFonts w:asciiTheme="minorEastAsia" w:hAnsiTheme="minorEastAsia" w:eastAsiaTheme="minorEastAsia"/>
      </w:rPr>
      <w:fldChar w:fldCharType="end"/>
    </w:r>
  </w:p>
  <w:p>
    <w:pPr>
      <w:pStyle w:val="41"/>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numPr>
        <w:ilvl w:val="0"/>
        <w:numId w:val="0"/>
      </w:numPr>
      <w:spacing w:after="0"/>
    </w:pPr>
    <w:r>
      <w:rPr>
        <w:rFonts w:hint="eastAsia"/>
      </w:rPr>
      <w:t>DB44/T XXXX</w:t>
    </w:r>
    <w:r>
      <w:t>.3</w:t>
    </w:r>
    <w:r>
      <w:rPr>
        <w:rFonts w:hint="eastAsia"/>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9"/>
      <w:rPr>
        <w:rFonts w:ascii="黑体" w:eastAsia="黑体"/>
        <w:sz w:val="21"/>
        <w:szCs w:val="21"/>
      </w:rPr>
    </w:pPr>
    <w:r>
      <w:rPr>
        <w:rFonts w:hint="eastAsia" w:ascii="黑体" w:eastAsia="黑体"/>
        <w:sz w:val="21"/>
        <w:szCs w:val="21"/>
      </w:rPr>
      <w:t>DB44/T XXXX</w:t>
    </w:r>
    <w:r>
      <w:rPr>
        <w:rFonts w:ascii="黑体" w:eastAsia="黑体"/>
        <w:sz w:val="21"/>
        <w:szCs w:val="21"/>
      </w:rPr>
      <w:t>.3</w:t>
    </w:r>
    <w:r>
      <w:rPr>
        <w:rFonts w:hint="eastAsia" w:ascii="黑体" w:eastAsia="黑体"/>
        <w:sz w:val="21"/>
        <w:szCs w:val="21"/>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numPr>
        <w:ilvl w:val="0"/>
        <w:numId w:val="0"/>
      </w:num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tentative="0">
      <w:start w:val="1"/>
      <w:numFmt w:val="decimal"/>
      <w:pStyle w:val="56"/>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7"/>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1"/>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none"/>
      <w:suff w:val="nothing"/>
      <w:lvlText w:val="%1   "/>
      <w:lvlJc w:val="left"/>
      <w:pPr>
        <w:ind w:left="181" w:hanging="181"/>
      </w:pPr>
      <w:rPr>
        <w:rFonts w:hint="eastAsia" w:ascii="宋体" w:eastAsia="宋体"/>
        <w:b w:val="0"/>
        <w:i w:val="0"/>
        <w:sz w:val="18"/>
        <w:vertAlign w:val="baseline"/>
      </w:rPr>
    </w:lvl>
    <w:lvl w:ilvl="1" w:tentative="0">
      <w:start w:val="1"/>
      <w:numFmt w:val="lowerLetter"/>
      <w:lvlText w:val="%2"/>
      <w:lvlJc w:val="left"/>
      <w:pPr>
        <w:tabs>
          <w:tab w:val="left" w:pos="954"/>
        </w:tabs>
        <w:ind w:left="1260" w:hanging="363"/>
      </w:pPr>
      <w:rPr>
        <w:rFonts w:hint="eastAsia"/>
      </w:rPr>
    </w:lvl>
    <w:lvl w:ilvl="2" w:tentative="0">
      <w:start w:val="1"/>
      <w:numFmt w:val="lowerRoman"/>
      <w:lvlText w:val="%3."/>
      <w:lvlJc w:val="right"/>
      <w:pPr>
        <w:tabs>
          <w:tab w:val="left" w:pos="954"/>
        </w:tabs>
        <w:ind w:left="1260" w:hanging="363"/>
      </w:pPr>
      <w:rPr>
        <w:rFonts w:hint="eastAsia"/>
      </w:rPr>
    </w:lvl>
    <w:lvl w:ilvl="3" w:tentative="0">
      <w:start w:val="1"/>
      <w:numFmt w:val="decimal"/>
      <w:lvlText w:val="%4."/>
      <w:lvlJc w:val="left"/>
      <w:pPr>
        <w:tabs>
          <w:tab w:val="left" w:pos="954"/>
        </w:tabs>
        <w:ind w:left="1260" w:hanging="363"/>
      </w:pPr>
      <w:rPr>
        <w:rFonts w:hint="eastAsia"/>
      </w:rPr>
    </w:lvl>
    <w:lvl w:ilvl="4" w:tentative="0">
      <w:start w:val="1"/>
      <w:numFmt w:val="lowerLetter"/>
      <w:lvlText w:val="%5)"/>
      <w:lvlJc w:val="left"/>
      <w:pPr>
        <w:tabs>
          <w:tab w:val="left" w:pos="954"/>
        </w:tabs>
        <w:ind w:left="1260" w:hanging="363"/>
      </w:pPr>
      <w:rPr>
        <w:rFonts w:hint="eastAsia"/>
      </w:rPr>
    </w:lvl>
    <w:lvl w:ilvl="5" w:tentative="0">
      <w:start w:val="1"/>
      <w:numFmt w:val="lowerRoman"/>
      <w:lvlText w:val="%6."/>
      <w:lvlJc w:val="right"/>
      <w:pPr>
        <w:tabs>
          <w:tab w:val="left" w:pos="954"/>
        </w:tabs>
        <w:ind w:left="1260" w:hanging="363"/>
      </w:pPr>
      <w:rPr>
        <w:rFonts w:hint="eastAsia"/>
      </w:rPr>
    </w:lvl>
    <w:lvl w:ilvl="6" w:tentative="0">
      <w:start w:val="1"/>
      <w:numFmt w:val="decimal"/>
      <w:lvlText w:val="%7."/>
      <w:lvlJc w:val="left"/>
      <w:pPr>
        <w:tabs>
          <w:tab w:val="left" w:pos="954"/>
        </w:tabs>
        <w:ind w:left="1260" w:hanging="363"/>
      </w:pPr>
      <w:rPr>
        <w:rFonts w:hint="eastAsia"/>
      </w:rPr>
    </w:lvl>
    <w:lvl w:ilvl="7" w:tentative="0">
      <w:start w:val="1"/>
      <w:numFmt w:val="lowerLetter"/>
      <w:lvlText w:val="%8)"/>
      <w:lvlJc w:val="left"/>
      <w:pPr>
        <w:tabs>
          <w:tab w:val="left" w:pos="954"/>
        </w:tabs>
        <w:ind w:left="1260" w:hanging="363"/>
      </w:pPr>
      <w:rPr>
        <w:rFonts w:hint="eastAsia"/>
      </w:rPr>
    </w:lvl>
    <w:lvl w:ilvl="8" w:tentative="0">
      <w:start w:val="1"/>
      <w:numFmt w:val="lowerRoman"/>
      <w:lvlText w:val="%9."/>
      <w:lvlJc w:val="right"/>
      <w:pPr>
        <w:tabs>
          <w:tab w:val="left" w:pos="954"/>
        </w:tabs>
        <w:ind w:left="1260" w:hanging="363"/>
      </w:pPr>
      <w:rPr>
        <w:rFonts w:hint="eastAsia"/>
      </w:rPr>
    </w:lvl>
  </w:abstractNum>
  <w:abstractNum w:abstractNumId="4">
    <w:nsid w:val="1DBF583A"/>
    <w:multiLevelType w:val="multilevel"/>
    <w:tmpl w:val="1DBF583A"/>
    <w:lvl w:ilvl="0" w:tentative="0">
      <w:start w:val="1"/>
      <w:numFmt w:val="decimal"/>
      <w:pStyle w:val="64"/>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0"/>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4"/>
      <w:suff w:val="nothing"/>
      <w:lvlText w:val="%1.%2.%3　"/>
      <w:lvlJc w:val="left"/>
      <w:pPr>
        <w:ind w:left="0" w:firstLine="0"/>
      </w:pPr>
      <w:rPr>
        <w:rFonts w:hint="eastAsia" w:ascii="黑体" w:hAnsi="Times New Roman" w:eastAsia="黑体"/>
        <w:b w:val="0"/>
        <w:i w:val="0"/>
        <w:sz w:val="21"/>
      </w:rPr>
    </w:lvl>
    <w:lvl w:ilvl="3" w:tentative="0">
      <w:start w:val="1"/>
      <w:numFmt w:val="decimal"/>
      <w:pStyle w:val="50"/>
      <w:suff w:val="nothing"/>
      <w:lvlText w:val="%1.%2.%3.%4　"/>
      <w:lvlJc w:val="left"/>
      <w:pPr>
        <w:ind w:left="0" w:firstLine="0"/>
      </w:pPr>
      <w:rPr>
        <w:rFonts w:hint="eastAsia" w:ascii="黑体" w:hAnsi="Times New Roman" w:eastAsia="黑体"/>
        <w:b w:val="0"/>
        <w:i w:val="0"/>
        <w:sz w:val="21"/>
      </w:rPr>
    </w:lvl>
    <w:lvl w:ilvl="4" w:tentative="0">
      <w:start w:val="1"/>
      <w:numFmt w:val="decimal"/>
      <w:pStyle w:val="54"/>
      <w:suff w:val="nothing"/>
      <w:lvlText w:val="%1.%2.%3.%4.%5　"/>
      <w:lvlJc w:val="left"/>
      <w:pPr>
        <w:ind w:left="0" w:firstLine="0"/>
      </w:pPr>
      <w:rPr>
        <w:rFonts w:hint="eastAsia" w:ascii="黑体" w:hAnsi="Times New Roman" w:eastAsia="黑体"/>
        <w:b w:val="0"/>
        <w:i w:val="0"/>
        <w:sz w:val="21"/>
      </w:rPr>
    </w:lvl>
    <w:lvl w:ilvl="5" w:tentative="0">
      <w:start w:val="1"/>
      <w:numFmt w:val="decimal"/>
      <w:pStyle w:val="5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97"/>
      <w:suff w:val="space"/>
      <w:lvlText w:val="%1"/>
      <w:lvlJc w:val="left"/>
      <w:pPr>
        <w:ind w:left="623" w:hanging="425"/>
      </w:pPr>
      <w:rPr>
        <w:rFonts w:hint="eastAsia"/>
      </w:rPr>
    </w:lvl>
    <w:lvl w:ilvl="1" w:tentative="0">
      <w:start w:val="1"/>
      <w:numFmt w:val="decimal"/>
      <w:pStyle w:val="98"/>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6"/>
      <w:suff w:val="nothing"/>
      <w:lvlText w:val="%1——"/>
      <w:lvlJc w:val="left"/>
      <w:pPr>
        <w:ind w:left="833" w:hanging="408"/>
      </w:pPr>
      <w:rPr>
        <w:rFonts w:hint="eastAsia"/>
      </w:rPr>
    </w:lvl>
    <w:lvl w:ilvl="1" w:tentative="0">
      <w:start w:val="1"/>
      <w:numFmt w:val="bullet"/>
      <w:pStyle w:val="48"/>
      <w:lvlText w:val=""/>
      <w:lvlJc w:val="left"/>
      <w:pPr>
        <w:tabs>
          <w:tab w:val="left" w:pos="760"/>
        </w:tabs>
        <w:ind w:left="1264" w:hanging="413"/>
      </w:pPr>
      <w:rPr>
        <w:rFonts w:hint="default" w:ascii="Symbol" w:hAnsi="Symbol"/>
        <w:color w:val="auto"/>
      </w:rPr>
    </w:lvl>
    <w:lvl w:ilvl="2" w:tentative="0">
      <w:start w:val="1"/>
      <w:numFmt w:val="bullet"/>
      <w:pStyle w:val="59"/>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58"/>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53"/>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60"/>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0">
    <w:nsid w:val="4B733A5F"/>
    <w:multiLevelType w:val="multilevel"/>
    <w:tmpl w:val="4B733A5F"/>
    <w:lvl w:ilvl="0" w:tentative="0">
      <w:start w:val="1"/>
      <w:numFmt w:val="decimal"/>
      <w:pStyle w:val="61"/>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29"/>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5"/>
      <w:lvlText w:val="%1"/>
      <w:lvlJc w:val="left"/>
      <w:pPr>
        <w:tabs>
          <w:tab w:val="left" w:pos="0"/>
        </w:tabs>
        <w:ind w:left="0" w:hanging="425"/>
      </w:pPr>
      <w:rPr>
        <w:rFonts w:hint="eastAsia"/>
      </w:rPr>
    </w:lvl>
    <w:lvl w:ilvl="1" w:tentative="0">
      <w:start w:val="1"/>
      <w:numFmt w:val="decimal"/>
      <w:pStyle w:val="86"/>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lowerLetter"/>
      <w:pStyle w:val="125"/>
      <w:suff w:val="nothing"/>
      <w:lvlText w:val="%1   "/>
      <w:lvlJc w:val="left"/>
      <w:pPr>
        <w:ind w:left="544" w:hanging="181"/>
      </w:pPr>
      <w:rPr>
        <w:rFonts w:hint="eastAsia" w:ascii="宋体" w:hAns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14">
    <w:nsid w:val="657D3FBC"/>
    <w:multiLevelType w:val="multilevel"/>
    <w:tmpl w:val="657D3FBC"/>
    <w:lvl w:ilvl="0" w:tentative="0">
      <w:start w:val="1"/>
      <w:numFmt w:val="upperLetter"/>
      <w:pStyle w:val="83"/>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1"/>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2"/>
      <w:suff w:val="nothing"/>
      <w:lvlText w:val="%1.%2.%3　"/>
      <w:lvlJc w:val="left"/>
      <w:pPr>
        <w:ind w:left="0" w:firstLine="0"/>
      </w:pPr>
      <w:rPr>
        <w:rFonts w:hint="eastAsia" w:ascii="黑体" w:hAnsi="Times New Roman" w:eastAsia="黑体"/>
        <w:b w:val="0"/>
        <w:i w:val="0"/>
        <w:sz w:val="21"/>
      </w:rPr>
    </w:lvl>
    <w:lvl w:ilvl="3" w:tentative="0">
      <w:start w:val="1"/>
      <w:numFmt w:val="decimal"/>
      <w:pStyle w:val="87"/>
      <w:suff w:val="nothing"/>
      <w:lvlText w:val="%1.%2.%3.%4　"/>
      <w:lvlJc w:val="left"/>
      <w:pPr>
        <w:ind w:left="0" w:firstLine="0"/>
      </w:pPr>
      <w:rPr>
        <w:rFonts w:hint="eastAsia" w:ascii="黑体" w:hAnsi="Times New Roman" w:eastAsia="黑体"/>
        <w:b w:val="0"/>
        <w:i w:val="0"/>
        <w:sz w:val="21"/>
      </w:rPr>
    </w:lvl>
    <w:lvl w:ilvl="4" w:tentative="0">
      <w:start w:val="1"/>
      <w:numFmt w:val="decimal"/>
      <w:pStyle w:val="92"/>
      <w:suff w:val="nothing"/>
      <w:lvlText w:val="%1.%2.%3.%4.%5　"/>
      <w:lvlJc w:val="left"/>
      <w:pPr>
        <w:ind w:left="0" w:firstLine="0"/>
      </w:pPr>
      <w:rPr>
        <w:rFonts w:hint="eastAsia" w:ascii="黑体" w:hAnsi="Times New Roman" w:eastAsia="黑体"/>
        <w:b w:val="0"/>
        <w:i w:val="0"/>
        <w:sz w:val="21"/>
      </w:rPr>
    </w:lvl>
    <w:lvl w:ilvl="5" w:tentative="0">
      <w:start w:val="1"/>
      <w:numFmt w:val="decimal"/>
      <w:pStyle w:val="95"/>
      <w:suff w:val="nothing"/>
      <w:lvlText w:val="%1.%2.%3.%4.%5.%6　"/>
      <w:lvlJc w:val="left"/>
      <w:pPr>
        <w:ind w:left="0" w:firstLine="0"/>
      </w:pPr>
      <w:rPr>
        <w:rFonts w:hint="eastAsia" w:ascii="黑体" w:hAnsi="Times New Roman" w:eastAsia="黑体"/>
        <w:b w:val="0"/>
        <w:i w:val="0"/>
        <w:sz w:val="21"/>
      </w:rPr>
    </w:lvl>
    <w:lvl w:ilvl="6" w:tentative="0">
      <w:start w:val="1"/>
      <w:numFmt w:val="decimal"/>
      <w:pStyle w:val="99"/>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42"/>
      <w:suff w:val="nothing"/>
      <w:lvlText w:val="%1%2　"/>
      <w:lvlJc w:val="left"/>
      <w:pPr>
        <w:ind w:left="0" w:firstLine="0"/>
      </w:pPr>
      <w:rPr>
        <w:rFonts w:hint="eastAsia" w:ascii="Times New Roman"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4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6">
    <w:nsid w:val="6D6C07CD"/>
    <w:multiLevelType w:val="multilevel"/>
    <w:tmpl w:val="6D6C07CD"/>
    <w:lvl w:ilvl="0" w:tentative="0">
      <w:start w:val="1"/>
      <w:numFmt w:val="lowerLetter"/>
      <w:pStyle w:val="104"/>
      <w:lvlText w:val="%1)"/>
      <w:lvlJc w:val="left"/>
      <w:pPr>
        <w:tabs>
          <w:tab w:val="left" w:pos="839"/>
        </w:tabs>
        <w:ind w:left="839" w:hanging="419"/>
      </w:pPr>
      <w:rPr>
        <w:rFonts w:hint="eastAsia" w:ascii="宋体" w:eastAsia="宋体"/>
        <w:b w:val="0"/>
        <w:i w:val="0"/>
        <w:sz w:val="21"/>
      </w:rPr>
    </w:lvl>
    <w:lvl w:ilvl="1" w:tentative="0">
      <w:start w:val="1"/>
      <w:numFmt w:val="decimal"/>
      <w:pStyle w:val="94"/>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19"/>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7"/>
  </w:num>
  <w:num w:numId="2">
    <w:abstractNumId w:val="8"/>
  </w:num>
  <w:num w:numId="3">
    <w:abstractNumId w:val="3"/>
  </w:num>
  <w:num w:numId="4">
    <w:abstractNumId w:val="5"/>
  </w:num>
  <w:num w:numId="5">
    <w:abstractNumId w:val="15"/>
  </w:num>
  <w:num w:numId="6">
    <w:abstractNumId w:val="7"/>
  </w:num>
  <w:num w:numId="7">
    <w:abstractNumId w:val="2"/>
  </w:num>
  <w:num w:numId="8">
    <w:abstractNumId w:val="9"/>
  </w:num>
  <w:num w:numId="9">
    <w:abstractNumId w:val="0"/>
  </w:num>
  <w:num w:numId="10">
    <w:abstractNumId w:val="10"/>
  </w:num>
  <w:num w:numId="11">
    <w:abstractNumId w:val="4"/>
  </w:num>
  <w:num w:numId="12">
    <w:abstractNumId w:val="14"/>
  </w:num>
  <w:num w:numId="13">
    <w:abstractNumId w:val="12"/>
  </w:num>
  <w:num w:numId="14">
    <w:abstractNumId w:val="16"/>
  </w:num>
  <w:num w:numId="15">
    <w:abstractNumId w:val="6"/>
  </w:num>
  <w:num w:numId="16">
    <w:abstractNumId w:val="1"/>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60D82"/>
    <w:rsid w:val="00002F50"/>
    <w:rsid w:val="000072C2"/>
    <w:rsid w:val="00011D9F"/>
    <w:rsid w:val="0001219E"/>
    <w:rsid w:val="00016771"/>
    <w:rsid w:val="000228C5"/>
    <w:rsid w:val="00024EE2"/>
    <w:rsid w:val="0002540C"/>
    <w:rsid w:val="000369BF"/>
    <w:rsid w:val="0004131C"/>
    <w:rsid w:val="00043002"/>
    <w:rsid w:val="0004530E"/>
    <w:rsid w:val="00051167"/>
    <w:rsid w:val="00053330"/>
    <w:rsid w:val="00053DCF"/>
    <w:rsid w:val="000559F5"/>
    <w:rsid w:val="00057973"/>
    <w:rsid w:val="0006507C"/>
    <w:rsid w:val="0008694E"/>
    <w:rsid w:val="0009070E"/>
    <w:rsid w:val="0009118D"/>
    <w:rsid w:val="00091A56"/>
    <w:rsid w:val="00093AEF"/>
    <w:rsid w:val="00097BD8"/>
    <w:rsid w:val="000A016D"/>
    <w:rsid w:val="000A08C8"/>
    <w:rsid w:val="000A291C"/>
    <w:rsid w:val="000A3651"/>
    <w:rsid w:val="000A3B3C"/>
    <w:rsid w:val="000A65A7"/>
    <w:rsid w:val="000A79CA"/>
    <w:rsid w:val="000A7A6F"/>
    <w:rsid w:val="000B71BD"/>
    <w:rsid w:val="000B7E3A"/>
    <w:rsid w:val="000B7EBF"/>
    <w:rsid w:val="000C15F2"/>
    <w:rsid w:val="000C2F42"/>
    <w:rsid w:val="000C2FCB"/>
    <w:rsid w:val="000C3A12"/>
    <w:rsid w:val="000C4821"/>
    <w:rsid w:val="000C6E44"/>
    <w:rsid w:val="000D2752"/>
    <w:rsid w:val="000D40D9"/>
    <w:rsid w:val="000E2DA0"/>
    <w:rsid w:val="000E3E99"/>
    <w:rsid w:val="000E438F"/>
    <w:rsid w:val="000E7CA7"/>
    <w:rsid w:val="000F1A52"/>
    <w:rsid w:val="000F29C6"/>
    <w:rsid w:val="000F2D09"/>
    <w:rsid w:val="00103177"/>
    <w:rsid w:val="00103342"/>
    <w:rsid w:val="001033EE"/>
    <w:rsid w:val="00103713"/>
    <w:rsid w:val="00106DCF"/>
    <w:rsid w:val="001072B4"/>
    <w:rsid w:val="00110E94"/>
    <w:rsid w:val="00114BCA"/>
    <w:rsid w:val="00115E06"/>
    <w:rsid w:val="00116878"/>
    <w:rsid w:val="00117035"/>
    <w:rsid w:val="001202DB"/>
    <w:rsid w:val="00121261"/>
    <w:rsid w:val="00121A15"/>
    <w:rsid w:val="00122B51"/>
    <w:rsid w:val="00123E09"/>
    <w:rsid w:val="001240A6"/>
    <w:rsid w:val="001262CB"/>
    <w:rsid w:val="00127D6C"/>
    <w:rsid w:val="00131579"/>
    <w:rsid w:val="00136321"/>
    <w:rsid w:val="00140467"/>
    <w:rsid w:val="0014100D"/>
    <w:rsid w:val="0014243C"/>
    <w:rsid w:val="00142CC4"/>
    <w:rsid w:val="00147592"/>
    <w:rsid w:val="001519A9"/>
    <w:rsid w:val="00152DDB"/>
    <w:rsid w:val="00161B98"/>
    <w:rsid w:val="00162521"/>
    <w:rsid w:val="00163189"/>
    <w:rsid w:val="00165A1D"/>
    <w:rsid w:val="00166304"/>
    <w:rsid w:val="00173105"/>
    <w:rsid w:val="001777C9"/>
    <w:rsid w:val="0018509C"/>
    <w:rsid w:val="00185E78"/>
    <w:rsid w:val="00190164"/>
    <w:rsid w:val="001914BF"/>
    <w:rsid w:val="00197B2E"/>
    <w:rsid w:val="001A60DA"/>
    <w:rsid w:val="001B0521"/>
    <w:rsid w:val="001C01C9"/>
    <w:rsid w:val="001C0E5A"/>
    <w:rsid w:val="001C1AA1"/>
    <w:rsid w:val="001C22DD"/>
    <w:rsid w:val="001C33F2"/>
    <w:rsid w:val="001C5B5C"/>
    <w:rsid w:val="001C7057"/>
    <w:rsid w:val="001D0D8C"/>
    <w:rsid w:val="001D10BC"/>
    <w:rsid w:val="001D4F8F"/>
    <w:rsid w:val="001E218E"/>
    <w:rsid w:val="001E2D8E"/>
    <w:rsid w:val="001E442D"/>
    <w:rsid w:val="001E749A"/>
    <w:rsid w:val="001E75D1"/>
    <w:rsid w:val="001F346A"/>
    <w:rsid w:val="001F708D"/>
    <w:rsid w:val="00204080"/>
    <w:rsid w:val="00204AC5"/>
    <w:rsid w:val="00204FAB"/>
    <w:rsid w:val="00212780"/>
    <w:rsid w:val="00213665"/>
    <w:rsid w:val="00213E3D"/>
    <w:rsid w:val="002169D4"/>
    <w:rsid w:val="002236B1"/>
    <w:rsid w:val="00224C48"/>
    <w:rsid w:val="00226E1E"/>
    <w:rsid w:val="00230869"/>
    <w:rsid w:val="00232ED0"/>
    <w:rsid w:val="00240277"/>
    <w:rsid w:val="0024055E"/>
    <w:rsid w:val="00241920"/>
    <w:rsid w:val="00241CFB"/>
    <w:rsid w:val="00250239"/>
    <w:rsid w:val="0025098F"/>
    <w:rsid w:val="002534FD"/>
    <w:rsid w:val="00253E44"/>
    <w:rsid w:val="00254CD0"/>
    <w:rsid w:val="002620A0"/>
    <w:rsid w:val="00262143"/>
    <w:rsid w:val="0026278A"/>
    <w:rsid w:val="00270FDD"/>
    <w:rsid w:val="00271D80"/>
    <w:rsid w:val="00274698"/>
    <w:rsid w:val="0027717A"/>
    <w:rsid w:val="00277596"/>
    <w:rsid w:val="00280691"/>
    <w:rsid w:val="00281D9A"/>
    <w:rsid w:val="00282726"/>
    <w:rsid w:val="002863C2"/>
    <w:rsid w:val="00287102"/>
    <w:rsid w:val="00287DE4"/>
    <w:rsid w:val="0029330A"/>
    <w:rsid w:val="002A16BD"/>
    <w:rsid w:val="002A5F49"/>
    <w:rsid w:val="002B64D6"/>
    <w:rsid w:val="002B79B6"/>
    <w:rsid w:val="002C3E84"/>
    <w:rsid w:val="002C5987"/>
    <w:rsid w:val="002C79FB"/>
    <w:rsid w:val="002D08AF"/>
    <w:rsid w:val="002D1B5C"/>
    <w:rsid w:val="002D243F"/>
    <w:rsid w:val="002D3958"/>
    <w:rsid w:val="002D3BDB"/>
    <w:rsid w:val="002D4DFE"/>
    <w:rsid w:val="002D5D61"/>
    <w:rsid w:val="002D7E05"/>
    <w:rsid w:val="002E1D28"/>
    <w:rsid w:val="002E4DB2"/>
    <w:rsid w:val="002E5635"/>
    <w:rsid w:val="002E5C43"/>
    <w:rsid w:val="002F36B6"/>
    <w:rsid w:val="002F6C44"/>
    <w:rsid w:val="002F72C1"/>
    <w:rsid w:val="00301DD6"/>
    <w:rsid w:val="00304D4F"/>
    <w:rsid w:val="00306A07"/>
    <w:rsid w:val="003073F1"/>
    <w:rsid w:val="00315838"/>
    <w:rsid w:val="00315F06"/>
    <w:rsid w:val="00317A90"/>
    <w:rsid w:val="003217DB"/>
    <w:rsid w:val="003244EA"/>
    <w:rsid w:val="00326C20"/>
    <w:rsid w:val="0033369F"/>
    <w:rsid w:val="003353B6"/>
    <w:rsid w:val="003353DC"/>
    <w:rsid w:val="00340256"/>
    <w:rsid w:val="00340EF7"/>
    <w:rsid w:val="00342C4E"/>
    <w:rsid w:val="00343B46"/>
    <w:rsid w:val="003466EB"/>
    <w:rsid w:val="00346B2C"/>
    <w:rsid w:val="00350E5B"/>
    <w:rsid w:val="00351FD3"/>
    <w:rsid w:val="0035265E"/>
    <w:rsid w:val="00354D08"/>
    <w:rsid w:val="003608FC"/>
    <w:rsid w:val="00365742"/>
    <w:rsid w:val="003672BC"/>
    <w:rsid w:val="003725C7"/>
    <w:rsid w:val="0037350F"/>
    <w:rsid w:val="0037417B"/>
    <w:rsid w:val="00381085"/>
    <w:rsid w:val="003818EB"/>
    <w:rsid w:val="00390DD5"/>
    <w:rsid w:val="00392BA8"/>
    <w:rsid w:val="00393ED0"/>
    <w:rsid w:val="00397750"/>
    <w:rsid w:val="003A17C2"/>
    <w:rsid w:val="003A2F05"/>
    <w:rsid w:val="003A586B"/>
    <w:rsid w:val="003B6BC1"/>
    <w:rsid w:val="003C0EF7"/>
    <w:rsid w:val="003C3517"/>
    <w:rsid w:val="003C4720"/>
    <w:rsid w:val="003C51CD"/>
    <w:rsid w:val="003C59B8"/>
    <w:rsid w:val="003C6089"/>
    <w:rsid w:val="003C7054"/>
    <w:rsid w:val="003C70B6"/>
    <w:rsid w:val="003D0F7C"/>
    <w:rsid w:val="003D2549"/>
    <w:rsid w:val="003D28FE"/>
    <w:rsid w:val="003E7D91"/>
    <w:rsid w:val="003F120C"/>
    <w:rsid w:val="003F496D"/>
    <w:rsid w:val="003F6DC3"/>
    <w:rsid w:val="003F7111"/>
    <w:rsid w:val="004002ED"/>
    <w:rsid w:val="00400CA6"/>
    <w:rsid w:val="0040181F"/>
    <w:rsid w:val="00405B16"/>
    <w:rsid w:val="00406AB7"/>
    <w:rsid w:val="00411691"/>
    <w:rsid w:val="00412E2D"/>
    <w:rsid w:val="00416006"/>
    <w:rsid w:val="00422A0D"/>
    <w:rsid w:val="00424313"/>
    <w:rsid w:val="00425774"/>
    <w:rsid w:val="00426749"/>
    <w:rsid w:val="00427C6A"/>
    <w:rsid w:val="004300F0"/>
    <w:rsid w:val="00432C44"/>
    <w:rsid w:val="00433519"/>
    <w:rsid w:val="00435363"/>
    <w:rsid w:val="00436F9C"/>
    <w:rsid w:val="0044106D"/>
    <w:rsid w:val="0044362D"/>
    <w:rsid w:val="00444BDA"/>
    <w:rsid w:val="004458FC"/>
    <w:rsid w:val="00445F57"/>
    <w:rsid w:val="004473E7"/>
    <w:rsid w:val="00451C9B"/>
    <w:rsid w:val="0045355A"/>
    <w:rsid w:val="00457820"/>
    <w:rsid w:val="00460164"/>
    <w:rsid w:val="00460701"/>
    <w:rsid w:val="0046092F"/>
    <w:rsid w:val="0046152C"/>
    <w:rsid w:val="00462CE9"/>
    <w:rsid w:val="00465B52"/>
    <w:rsid w:val="00472357"/>
    <w:rsid w:val="00473467"/>
    <w:rsid w:val="00475B46"/>
    <w:rsid w:val="00475D61"/>
    <w:rsid w:val="00476264"/>
    <w:rsid w:val="0048244C"/>
    <w:rsid w:val="0048458C"/>
    <w:rsid w:val="0048597B"/>
    <w:rsid w:val="00486055"/>
    <w:rsid w:val="004908E2"/>
    <w:rsid w:val="00490F43"/>
    <w:rsid w:val="0049346D"/>
    <w:rsid w:val="0049592B"/>
    <w:rsid w:val="00496368"/>
    <w:rsid w:val="004967F6"/>
    <w:rsid w:val="004A1446"/>
    <w:rsid w:val="004A2AA8"/>
    <w:rsid w:val="004A60F7"/>
    <w:rsid w:val="004B5C61"/>
    <w:rsid w:val="004C1371"/>
    <w:rsid w:val="004C557E"/>
    <w:rsid w:val="004D0AA5"/>
    <w:rsid w:val="004D0B77"/>
    <w:rsid w:val="004D2D4C"/>
    <w:rsid w:val="004D5918"/>
    <w:rsid w:val="004D682F"/>
    <w:rsid w:val="004D780B"/>
    <w:rsid w:val="004D7999"/>
    <w:rsid w:val="004E1569"/>
    <w:rsid w:val="004E415D"/>
    <w:rsid w:val="004E657D"/>
    <w:rsid w:val="004F4BFE"/>
    <w:rsid w:val="004F52CB"/>
    <w:rsid w:val="004F7AD4"/>
    <w:rsid w:val="00504E5D"/>
    <w:rsid w:val="00506146"/>
    <w:rsid w:val="00507797"/>
    <w:rsid w:val="00511A3B"/>
    <w:rsid w:val="00512DB3"/>
    <w:rsid w:val="0051645F"/>
    <w:rsid w:val="00517049"/>
    <w:rsid w:val="00521B61"/>
    <w:rsid w:val="005220DA"/>
    <w:rsid w:val="005250DD"/>
    <w:rsid w:val="0052672F"/>
    <w:rsid w:val="005367FA"/>
    <w:rsid w:val="00537229"/>
    <w:rsid w:val="00540815"/>
    <w:rsid w:val="00540D6B"/>
    <w:rsid w:val="00541DDF"/>
    <w:rsid w:val="005420B1"/>
    <w:rsid w:val="005423A2"/>
    <w:rsid w:val="00543476"/>
    <w:rsid w:val="00543D90"/>
    <w:rsid w:val="00543FEA"/>
    <w:rsid w:val="00546D64"/>
    <w:rsid w:val="0055657E"/>
    <w:rsid w:val="005611DC"/>
    <w:rsid w:val="0056247E"/>
    <w:rsid w:val="00565A6C"/>
    <w:rsid w:val="00571841"/>
    <w:rsid w:val="00574186"/>
    <w:rsid w:val="00574C02"/>
    <w:rsid w:val="00575CBD"/>
    <w:rsid w:val="0057634A"/>
    <w:rsid w:val="00577199"/>
    <w:rsid w:val="00582D10"/>
    <w:rsid w:val="00584222"/>
    <w:rsid w:val="00584306"/>
    <w:rsid w:val="00585B0A"/>
    <w:rsid w:val="00585B4F"/>
    <w:rsid w:val="00590322"/>
    <w:rsid w:val="00596D87"/>
    <w:rsid w:val="00596EE7"/>
    <w:rsid w:val="005A07FD"/>
    <w:rsid w:val="005A0ED0"/>
    <w:rsid w:val="005A5A9C"/>
    <w:rsid w:val="005A646B"/>
    <w:rsid w:val="005B001D"/>
    <w:rsid w:val="005B3694"/>
    <w:rsid w:val="005B45E0"/>
    <w:rsid w:val="005B4C9E"/>
    <w:rsid w:val="005B7AD6"/>
    <w:rsid w:val="005C26A9"/>
    <w:rsid w:val="005C3AEC"/>
    <w:rsid w:val="005C4B28"/>
    <w:rsid w:val="005C665D"/>
    <w:rsid w:val="005C7558"/>
    <w:rsid w:val="005C7B65"/>
    <w:rsid w:val="005D48D2"/>
    <w:rsid w:val="005D5C0A"/>
    <w:rsid w:val="005E0446"/>
    <w:rsid w:val="005E2F05"/>
    <w:rsid w:val="005F35AF"/>
    <w:rsid w:val="005F5F1C"/>
    <w:rsid w:val="005F67D1"/>
    <w:rsid w:val="00600954"/>
    <w:rsid w:val="00601118"/>
    <w:rsid w:val="00601B1D"/>
    <w:rsid w:val="00604849"/>
    <w:rsid w:val="00610135"/>
    <w:rsid w:val="006131B8"/>
    <w:rsid w:val="00614727"/>
    <w:rsid w:val="00623892"/>
    <w:rsid w:val="00625634"/>
    <w:rsid w:val="0062621C"/>
    <w:rsid w:val="006341AD"/>
    <w:rsid w:val="00634516"/>
    <w:rsid w:val="00634DB4"/>
    <w:rsid w:val="0064181E"/>
    <w:rsid w:val="0064578D"/>
    <w:rsid w:val="00645B03"/>
    <w:rsid w:val="0064673C"/>
    <w:rsid w:val="00656F19"/>
    <w:rsid w:val="00657E66"/>
    <w:rsid w:val="00661B58"/>
    <w:rsid w:val="006627B6"/>
    <w:rsid w:val="00674C03"/>
    <w:rsid w:val="00677C1E"/>
    <w:rsid w:val="00680092"/>
    <w:rsid w:val="006805C2"/>
    <w:rsid w:val="0068461A"/>
    <w:rsid w:val="00685169"/>
    <w:rsid w:val="00687B04"/>
    <w:rsid w:val="00691F11"/>
    <w:rsid w:val="00692B9D"/>
    <w:rsid w:val="00696D66"/>
    <w:rsid w:val="00697987"/>
    <w:rsid w:val="006A4061"/>
    <w:rsid w:val="006B0C3D"/>
    <w:rsid w:val="006B3915"/>
    <w:rsid w:val="006B3FFF"/>
    <w:rsid w:val="006B769E"/>
    <w:rsid w:val="006B7E94"/>
    <w:rsid w:val="006C0AF2"/>
    <w:rsid w:val="006C34D4"/>
    <w:rsid w:val="006C665F"/>
    <w:rsid w:val="006C68B6"/>
    <w:rsid w:val="006D5C76"/>
    <w:rsid w:val="006E01DA"/>
    <w:rsid w:val="006E77EB"/>
    <w:rsid w:val="006F1311"/>
    <w:rsid w:val="006F398D"/>
    <w:rsid w:val="006F54B4"/>
    <w:rsid w:val="006F6C85"/>
    <w:rsid w:val="007135F2"/>
    <w:rsid w:val="00715C62"/>
    <w:rsid w:val="00716760"/>
    <w:rsid w:val="007169FB"/>
    <w:rsid w:val="007174D2"/>
    <w:rsid w:val="007230C6"/>
    <w:rsid w:val="007322AD"/>
    <w:rsid w:val="00733071"/>
    <w:rsid w:val="00733962"/>
    <w:rsid w:val="00737BBA"/>
    <w:rsid w:val="007402B3"/>
    <w:rsid w:val="00744AAB"/>
    <w:rsid w:val="00750252"/>
    <w:rsid w:val="00752700"/>
    <w:rsid w:val="007605EB"/>
    <w:rsid w:val="00761592"/>
    <w:rsid w:val="00763003"/>
    <w:rsid w:val="0076325E"/>
    <w:rsid w:val="007636BD"/>
    <w:rsid w:val="00771709"/>
    <w:rsid w:val="00773A02"/>
    <w:rsid w:val="00773B9D"/>
    <w:rsid w:val="00775582"/>
    <w:rsid w:val="00776A11"/>
    <w:rsid w:val="00776A4B"/>
    <w:rsid w:val="00787449"/>
    <w:rsid w:val="007878B7"/>
    <w:rsid w:val="007962FC"/>
    <w:rsid w:val="007A32C3"/>
    <w:rsid w:val="007A3C27"/>
    <w:rsid w:val="007A448C"/>
    <w:rsid w:val="007A4E49"/>
    <w:rsid w:val="007B4E48"/>
    <w:rsid w:val="007B6DFB"/>
    <w:rsid w:val="007C0492"/>
    <w:rsid w:val="007C119A"/>
    <w:rsid w:val="007C2947"/>
    <w:rsid w:val="007C2B5E"/>
    <w:rsid w:val="007C4F93"/>
    <w:rsid w:val="007C79B9"/>
    <w:rsid w:val="007C7E91"/>
    <w:rsid w:val="007D3559"/>
    <w:rsid w:val="007E1B7E"/>
    <w:rsid w:val="007E62B5"/>
    <w:rsid w:val="007F50B0"/>
    <w:rsid w:val="007F7CFA"/>
    <w:rsid w:val="008027B8"/>
    <w:rsid w:val="008033CE"/>
    <w:rsid w:val="00804327"/>
    <w:rsid w:val="008101A5"/>
    <w:rsid w:val="00812D16"/>
    <w:rsid w:val="00814D9E"/>
    <w:rsid w:val="0081726B"/>
    <w:rsid w:val="008221D1"/>
    <w:rsid w:val="0082468A"/>
    <w:rsid w:val="00836741"/>
    <w:rsid w:val="00837DD6"/>
    <w:rsid w:val="00842913"/>
    <w:rsid w:val="0084494B"/>
    <w:rsid w:val="0084549C"/>
    <w:rsid w:val="00845709"/>
    <w:rsid w:val="008474DA"/>
    <w:rsid w:val="008524E0"/>
    <w:rsid w:val="00853864"/>
    <w:rsid w:val="00854491"/>
    <w:rsid w:val="00854A41"/>
    <w:rsid w:val="00854A8F"/>
    <w:rsid w:val="00855443"/>
    <w:rsid w:val="00855576"/>
    <w:rsid w:val="00863AFF"/>
    <w:rsid w:val="00864C39"/>
    <w:rsid w:val="00866D44"/>
    <w:rsid w:val="0086747C"/>
    <w:rsid w:val="00867FC3"/>
    <w:rsid w:val="00875785"/>
    <w:rsid w:val="0088063F"/>
    <w:rsid w:val="008853F4"/>
    <w:rsid w:val="00894254"/>
    <w:rsid w:val="008961B9"/>
    <w:rsid w:val="008A04C1"/>
    <w:rsid w:val="008A1293"/>
    <w:rsid w:val="008A6D22"/>
    <w:rsid w:val="008B3401"/>
    <w:rsid w:val="008B5FC8"/>
    <w:rsid w:val="008C0E84"/>
    <w:rsid w:val="008C5C46"/>
    <w:rsid w:val="008C629B"/>
    <w:rsid w:val="008D03F4"/>
    <w:rsid w:val="008D2C2E"/>
    <w:rsid w:val="008D2F04"/>
    <w:rsid w:val="008D73AB"/>
    <w:rsid w:val="008E12AF"/>
    <w:rsid w:val="008E53FA"/>
    <w:rsid w:val="008E6212"/>
    <w:rsid w:val="008E788B"/>
    <w:rsid w:val="008F00B7"/>
    <w:rsid w:val="008F019B"/>
    <w:rsid w:val="008F68BB"/>
    <w:rsid w:val="008F6BD1"/>
    <w:rsid w:val="008F7D1E"/>
    <w:rsid w:val="00901056"/>
    <w:rsid w:val="0090587B"/>
    <w:rsid w:val="00906397"/>
    <w:rsid w:val="00911950"/>
    <w:rsid w:val="00911D60"/>
    <w:rsid w:val="00911E6B"/>
    <w:rsid w:val="00912378"/>
    <w:rsid w:val="00912F83"/>
    <w:rsid w:val="009153CA"/>
    <w:rsid w:val="00917EDC"/>
    <w:rsid w:val="0092072D"/>
    <w:rsid w:val="00920D79"/>
    <w:rsid w:val="00922A85"/>
    <w:rsid w:val="009232EF"/>
    <w:rsid w:val="00923CDE"/>
    <w:rsid w:val="00924019"/>
    <w:rsid w:val="00927385"/>
    <w:rsid w:val="00930131"/>
    <w:rsid w:val="00930153"/>
    <w:rsid w:val="009305E1"/>
    <w:rsid w:val="009363AD"/>
    <w:rsid w:val="00936EF5"/>
    <w:rsid w:val="00937847"/>
    <w:rsid w:val="0094016B"/>
    <w:rsid w:val="009421EC"/>
    <w:rsid w:val="009446A8"/>
    <w:rsid w:val="0094500C"/>
    <w:rsid w:val="00960623"/>
    <w:rsid w:val="009622F1"/>
    <w:rsid w:val="00963073"/>
    <w:rsid w:val="00963656"/>
    <w:rsid w:val="00965864"/>
    <w:rsid w:val="00966549"/>
    <w:rsid w:val="00967932"/>
    <w:rsid w:val="00971207"/>
    <w:rsid w:val="00974A91"/>
    <w:rsid w:val="00986477"/>
    <w:rsid w:val="00996D1D"/>
    <w:rsid w:val="00997F88"/>
    <w:rsid w:val="009A7A1F"/>
    <w:rsid w:val="009A7E42"/>
    <w:rsid w:val="009B0895"/>
    <w:rsid w:val="009B386F"/>
    <w:rsid w:val="009B4014"/>
    <w:rsid w:val="009B4494"/>
    <w:rsid w:val="009B46B7"/>
    <w:rsid w:val="009B640D"/>
    <w:rsid w:val="009B6471"/>
    <w:rsid w:val="009C034F"/>
    <w:rsid w:val="009C55DC"/>
    <w:rsid w:val="009C7993"/>
    <w:rsid w:val="009D1C4F"/>
    <w:rsid w:val="009D22FE"/>
    <w:rsid w:val="009D26B3"/>
    <w:rsid w:val="009D276A"/>
    <w:rsid w:val="009D5221"/>
    <w:rsid w:val="009D5716"/>
    <w:rsid w:val="009D5EFD"/>
    <w:rsid w:val="009D7627"/>
    <w:rsid w:val="009E0305"/>
    <w:rsid w:val="009E13A7"/>
    <w:rsid w:val="009E177F"/>
    <w:rsid w:val="009E2FA7"/>
    <w:rsid w:val="009F116F"/>
    <w:rsid w:val="009F69A3"/>
    <w:rsid w:val="009F7886"/>
    <w:rsid w:val="00A005D8"/>
    <w:rsid w:val="00A0366B"/>
    <w:rsid w:val="00A036D7"/>
    <w:rsid w:val="00A04401"/>
    <w:rsid w:val="00A05AEE"/>
    <w:rsid w:val="00A0714E"/>
    <w:rsid w:val="00A14745"/>
    <w:rsid w:val="00A157B8"/>
    <w:rsid w:val="00A15853"/>
    <w:rsid w:val="00A158C4"/>
    <w:rsid w:val="00A22B1D"/>
    <w:rsid w:val="00A31889"/>
    <w:rsid w:val="00A32FB9"/>
    <w:rsid w:val="00A36049"/>
    <w:rsid w:val="00A36F23"/>
    <w:rsid w:val="00A375DD"/>
    <w:rsid w:val="00A4028C"/>
    <w:rsid w:val="00A42F27"/>
    <w:rsid w:val="00A4384E"/>
    <w:rsid w:val="00A449CE"/>
    <w:rsid w:val="00A462B1"/>
    <w:rsid w:val="00A56F4E"/>
    <w:rsid w:val="00A6183C"/>
    <w:rsid w:val="00A66230"/>
    <w:rsid w:val="00A7249A"/>
    <w:rsid w:val="00A725E9"/>
    <w:rsid w:val="00A7296E"/>
    <w:rsid w:val="00A72B05"/>
    <w:rsid w:val="00A738BF"/>
    <w:rsid w:val="00A73B85"/>
    <w:rsid w:val="00A7421A"/>
    <w:rsid w:val="00A90ADC"/>
    <w:rsid w:val="00A944B5"/>
    <w:rsid w:val="00AA4D3C"/>
    <w:rsid w:val="00AB1695"/>
    <w:rsid w:val="00AC031F"/>
    <w:rsid w:val="00AC1123"/>
    <w:rsid w:val="00AC2A4F"/>
    <w:rsid w:val="00AC5F17"/>
    <w:rsid w:val="00AD085D"/>
    <w:rsid w:val="00AD1581"/>
    <w:rsid w:val="00AD17BE"/>
    <w:rsid w:val="00AD2B31"/>
    <w:rsid w:val="00AE1400"/>
    <w:rsid w:val="00AE62E1"/>
    <w:rsid w:val="00AE67AD"/>
    <w:rsid w:val="00AF053E"/>
    <w:rsid w:val="00AF2059"/>
    <w:rsid w:val="00B04B9E"/>
    <w:rsid w:val="00B07781"/>
    <w:rsid w:val="00B114AC"/>
    <w:rsid w:val="00B11DE5"/>
    <w:rsid w:val="00B15E5A"/>
    <w:rsid w:val="00B17B42"/>
    <w:rsid w:val="00B2212A"/>
    <w:rsid w:val="00B3055B"/>
    <w:rsid w:val="00B346CC"/>
    <w:rsid w:val="00B37149"/>
    <w:rsid w:val="00B37D58"/>
    <w:rsid w:val="00B43FCF"/>
    <w:rsid w:val="00B44457"/>
    <w:rsid w:val="00B44BAB"/>
    <w:rsid w:val="00B4575D"/>
    <w:rsid w:val="00B50548"/>
    <w:rsid w:val="00B523C1"/>
    <w:rsid w:val="00B5680C"/>
    <w:rsid w:val="00B57B5A"/>
    <w:rsid w:val="00B640B8"/>
    <w:rsid w:val="00B64EF7"/>
    <w:rsid w:val="00B65BCB"/>
    <w:rsid w:val="00B701AC"/>
    <w:rsid w:val="00B71094"/>
    <w:rsid w:val="00B72504"/>
    <w:rsid w:val="00B7700F"/>
    <w:rsid w:val="00B81A8A"/>
    <w:rsid w:val="00B82511"/>
    <w:rsid w:val="00B830AD"/>
    <w:rsid w:val="00B84D1B"/>
    <w:rsid w:val="00B84FB3"/>
    <w:rsid w:val="00B85A6C"/>
    <w:rsid w:val="00B9570A"/>
    <w:rsid w:val="00B95F64"/>
    <w:rsid w:val="00B9792A"/>
    <w:rsid w:val="00BA028C"/>
    <w:rsid w:val="00BA3327"/>
    <w:rsid w:val="00BA3640"/>
    <w:rsid w:val="00BA712C"/>
    <w:rsid w:val="00BA7B1C"/>
    <w:rsid w:val="00BB3D79"/>
    <w:rsid w:val="00BB602E"/>
    <w:rsid w:val="00BB7BFD"/>
    <w:rsid w:val="00BC2055"/>
    <w:rsid w:val="00BC27B1"/>
    <w:rsid w:val="00BC4911"/>
    <w:rsid w:val="00BC491C"/>
    <w:rsid w:val="00BC5D65"/>
    <w:rsid w:val="00BC5DDD"/>
    <w:rsid w:val="00BC6467"/>
    <w:rsid w:val="00BD0B8E"/>
    <w:rsid w:val="00BD1EC3"/>
    <w:rsid w:val="00BD4CBD"/>
    <w:rsid w:val="00BD6DAB"/>
    <w:rsid w:val="00BD7204"/>
    <w:rsid w:val="00BE12E5"/>
    <w:rsid w:val="00BE65D4"/>
    <w:rsid w:val="00BE78C0"/>
    <w:rsid w:val="00C00178"/>
    <w:rsid w:val="00C0280D"/>
    <w:rsid w:val="00C04E6A"/>
    <w:rsid w:val="00C07D0C"/>
    <w:rsid w:val="00C10601"/>
    <w:rsid w:val="00C11DE6"/>
    <w:rsid w:val="00C11E0F"/>
    <w:rsid w:val="00C13D44"/>
    <w:rsid w:val="00C1414F"/>
    <w:rsid w:val="00C16686"/>
    <w:rsid w:val="00C1734C"/>
    <w:rsid w:val="00C17FFB"/>
    <w:rsid w:val="00C2065A"/>
    <w:rsid w:val="00C21995"/>
    <w:rsid w:val="00C21D59"/>
    <w:rsid w:val="00C2418D"/>
    <w:rsid w:val="00C24A44"/>
    <w:rsid w:val="00C24BD2"/>
    <w:rsid w:val="00C27398"/>
    <w:rsid w:val="00C27CB3"/>
    <w:rsid w:val="00C335F2"/>
    <w:rsid w:val="00C371F8"/>
    <w:rsid w:val="00C4143B"/>
    <w:rsid w:val="00C41ABE"/>
    <w:rsid w:val="00C41F08"/>
    <w:rsid w:val="00C440D8"/>
    <w:rsid w:val="00C44940"/>
    <w:rsid w:val="00C5174F"/>
    <w:rsid w:val="00C53D6E"/>
    <w:rsid w:val="00C54062"/>
    <w:rsid w:val="00C55F91"/>
    <w:rsid w:val="00C62015"/>
    <w:rsid w:val="00C622CB"/>
    <w:rsid w:val="00C67FFC"/>
    <w:rsid w:val="00C703A9"/>
    <w:rsid w:val="00C7148C"/>
    <w:rsid w:val="00C74DB1"/>
    <w:rsid w:val="00C75909"/>
    <w:rsid w:val="00C77812"/>
    <w:rsid w:val="00C80BE2"/>
    <w:rsid w:val="00C81FE3"/>
    <w:rsid w:val="00C831F1"/>
    <w:rsid w:val="00C8379A"/>
    <w:rsid w:val="00C84BC2"/>
    <w:rsid w:val="00C85A4E"/>
    <w:rsid w:val="00C871DB"/>
    <w:rsid w:val="00C877DC"/>
    <w:rsid w:val="00C91DB3"/>
    <w:rsid w:val="00C91F64"/>
    <w:rsid w:val="00C979D1"/>
    <w:rsid w:val="00CA47A8"/>
    <w:rsid w:val="00CA6CFC"/>
    <w:rsid w:val="00CA70E1"/>
    <w:rsid w:val="00CB037B"/>
    <w:rsid w:val="00CB0AB4"/>
    <w:rsid w:val="00CB1E83"/>
    <w:rsid w:val="00CB298E"/>
    <w:rsid w:val="00CB4638"/>
    <w:rsid w:val="00CB4B61"/>
    <w:rsid w:val="00CB6BE3"/>
    <w:rsid w:val="00CC3951"/>
    <w:rsid w:val="00CC4216"/>
    <w:rsid w:val="00CC6BAA"/>
    <w:rsid w:val="00CD21D4"/>
    <w:rsid w:val="00CD282C"/>
    <w:rsid w:val="00CD2E34"/>
    <w:rsid w:val="00CD336E"/>
    <w:rsid w:val="00CD3703"/>
    <w:rsid w:val="00CD3AA0"/>
    <w:rsid w:val="00CE06CD"/>
    <w:rsid w:val="00CE0A0F"/>
    <w:rsid w:val="00CE0BD4"/>
    <w:rsid w:val="00CE0C54"/>
    <w:rsid w:val="00CE796C"/>
    <w:rsid w:val="00CF0116"/>
    <w:rsid w:val="00CF0994"/>
    <w:rsid w:val="00CF1535"/>
    <w:rsid w:val="00CF665E"/>
    <w:rsid w:val="00CF73DD"/>
    <w:rsid w:val="00D01EDD"/>
    <w:rsid w:val="00D04D41"/>
    <w:rsid w:val="00D05AFD"/>
    <w:rsid w:val="00D0619A"/>
    <w:rsid w:val="00D11919"/>
    <w:rsid w:val="00D11A15"/>
    <w:rsid w:val="00D133C3"/>
    <w:rsid w:val="00D159B8"/>
    <w:rsid w:val="00D16B61"/>
    <w:rsid w:val="00D173D6"/>
    <w:rsid w:val="00D17803"/>
    <w:rsid w:val="00D202FE"/>
    <w:rsid w:val="00D21264"/>
    <w:rsid w:val="00D21860"/>
    <w:rsid w:val="00D2531D"/>
    <w:rsid w:val="00D26366"/>
    <w:rsid w:val="00D26399"/>
    <w:rsid w:val="00D31B57"/>
    <w:rsid w:val="00D3233A"/>
    <w:rsid w:val="00D34658"/>
    <w:rsid w:val="00D35DAC"/>
    <w:rsid w:val="00D40491"/>
    <w:rsid w:val="00D428E1"/>
    <w:rsid w:val="00D45558"/>
    <w:rsid w:val="00D50B84"/>
    <w:rsid w:val="00D56E81"/>
    <w:rsid w:val="00D60D82"/>
    <w:rsid w:val="00D61237"/>
    <w:rsid w:val="00D662FA"/>
    <w:rsid w:val="00D666A7"/>
    <w:rsid w:val="00D66B2E"/>
    <w:rsid w:val="00D73159"/>
    <w:rsid w:val="00D73653"/>
    <w:rsid w:val="00D822AE"/>
    <w:rsid w:val="00D82AA6"/>
    <w:rsid w:val="00D836F2"/>
    <w:rsid w:val="00D83F9F"/>
    <w:rsid w:val="00D84BFE"/>
    <w:rsid w:val="00D90DB5"/>
    <w:rsid w:val="00D92AF0"/>
    <w:rsid w:val="00D92B17"/>
    <w:rsid w:val="00D931DA"/>
    <w:rsid w:val="00DA0A4E"/>
    <w:rsid w:val="00DA0FE9"/>
    <w:rsid w:val="00DA1180"/>
    <w:rsid w:val="00DA2E18"/>
    <w:rsid w:val="00DA2F10"/>
    <w:rsid w:val="00DA6AA3"/>
    <w:rsid w:val="00DA6DF2"/>
    <w:rsid w:val="00DA7124"/>
    <w:rsid w:val="00DB2FF9"/>
    <w:rsid w:val="00DB31F6"/>
    <w:rsid w:val="00DB6FE7"/>
    <w:rsid w:val="00DC0D65"/>
    <w:rsid w:val="00DC4BDF"/>
    <w:rsid w:val="00DC5843"/>
    <w:rsid w:val="00DD1F98"/>
    <w:rsid w:val="00DE2FD9"/>
    <w:rsid w:val="00DE4323"/>
    <w:rsid w:val="00DE557A"/>
    <w:rsid w:val="00DE62D9"/>
    <w:rsid w:val="00DF0403"/>
    <w:rsid w:val="00DF05D3"/>
    <w:rsid w:val="00DF7AC1"/>
    <w:rsid w:val="00E0089E"/>
    <w:rsid w:val="00E00EB7"/>
    <w:rsid w:val="00E071CF"/>
    <w:rsid w:val="00E07221"/>
    <w:rsid w:val="00E103F8"/>
    <w:rsid w:val="00E12ABA"/>
    <w:rsid w:val="00E12ADD"/>
    <w:rsid w:val="00E13E20"/>
    <w:rsid w:val="00E17F32"/>
    <w:rsid w:val="00E2292D"/>
    <w:rsid w:val="00E30191"/>
    <w:rsid w:val="00E31908"/>
    <w:rsid w:val="00E337C7"/>
    <w:rsid w:val="00E375E2"/>
    <w:rsid w:val="00E42434"/>
    <w:rsid w:val="00E4393F"/>
    <w:rsid w:val="00E44BAF"/>
    <w:rsid w:val="00E476C0"/>
    <w:rsid w:val="00E517C1"/>
    <w:rsid w:val="00E54CBB"/>
    <w:rsid w:val="00E556B5"/>
    <w:rsid w:val="00E564D4"/>
    <w:rsid w:val="00E5675A"/>
    <w:rsid w:val="00E56B18"/>
    <w:rsid w:val="00E60076"/>
    <w:rsid w:val="00E631E0"/>
    <w:rsid w:val="00E637A2"/>
    <w:rsid w:val="00E66E3D"/>
    <w:rsid w:val="00E715D5"/>
    <w:rsid w:val="00E755B1"/>
    <w:rsid w:val="00E76549"/>
    <w:rsid w:val="00E7663F"/>
    <w:rsid w:val="00E801EA"/>
    <w:rsid w:val="00E81DD8"/>
    <w:rsid w:val="00E856A3"/>
    <w:rsid w:val="00E87857"/>
    <w:rsid w:val="00E918BE"/>
    <w:rsid w:val="00E954A1"/>
    <w:rsid w:val="00EA12D3"/>
    <w:rsid w:val="00EA1423"/>
    <w:rsid w:val="00EA5A31"/>
    <w:rsid w:val="00EA65D6"/>
    <w:rsid w:val="00EA6DD2"/>
    <w:rsid w:val="00EB0AA4"/>
    <w:rsid w:val="00EB0D8D"/>
    <w:rsid w:val="00EB3E32"/>
    <w:rsid w:val="00EB6EA9"/>
    <w:rsid w:val="00EC19EE"/>
    <w:rsid w:val="00EC2E64"/>
    <w:rsid w:val="00EC50D2"/>
    <w:rsid w:val="00ED41EB"/>
    <w:rsid w:val="00ED4E12"/>
    <w:rsid w:val="00ED6C77"/>
    <w:rsid w:val="00EE6456"/>
    <w:rsid w:val="00EF133C"/>
    <w:rsid w:val="00EF3BFB"/>
    <w:rsid w:val="00F030DB"/>
    <w:rsid w:val="00F042E1"/>
    <w:rsid w:val="00F04860"/>
    <w:rsid w:val="00F10620"/>
    <w:rsid w:val="00F1241F"/>
    <w:rsid w:val="00F1322C"/>
    <w:rsid w:val="00F205EE"/>
    <w:rsid w:val="00F258C4"/>
    <w:rsid w:val="00F31539"/>
    <w:rsid w:val="00F36029"/>
    <w:rsid w:val="00F41F56"/>
    <w:rsid w:val="00F43176"/>
    <w:rsid w:val="00F47C0E"/>
    <w:rsid w:val="00F52DB4"/>
    <w:rsid w:val="00F53D7F"/>
    <w:rsid w:val="00F54071"/>
    <w:rsid w:val="00F57B3B"/>
    <w:rsid w:val="00F60EC7"/>
    <w:rsid w:val="00F6183A"/>
    <w:rsid w:val="00F61B99"/>
    <w:rsid w:val="00F6439D"/>
    <w:rsid w:val="00F64518"/>
    <w:rsid w:val="00F705EC"/>
    <w:rsid w:val="00F74996"/>
    <w:rsid w:val="00F81454"/>
    <w:rsid w:val="00F814EF"/>
    <w:rsid w:val="00F8221B"/>
    <w:rsid w:val="00F861FF"/>
    <w:rsid w:val="00F866A5"/>
    <w:rsid w:val="00F86753"/>
    <w:rsid w:val="00F90A95"/>
    <w:rsid w:val="00F9148E"/>
    <w:rsid w:val="00F954BD"/>
    <w:rsid w:val="00F979DF"/>
    <w:rsid w:val="00FB140C"/>
    <w:rsid w:val="00FB1CE5"/>
    <w:rsid w:val="00FB4E00"/>
    <w:rsid w:val="00FB70DD"/>
    <w:rsid w:val="00FB76A3"/>
    <w:rsid w:val="00FB7E16"/>
    <w:rsid w:val="00FC1A91"/>
    <w:rsid w:val="00FC356C"/>
    <w:rsid w:val="00FC6A74"/>
    <w:rsid w:val="00FC72D3"/>
    <w:rsid w:val="00FD0D7D"/>
    <w:rsid w:val="00FD137E"/>
    <w:rsid w:val="00FD153E"/>
    <w:rsid w:val="00FD3ECB"/>
    <w:rsid w:val="00FD72EC"/>
    <w:rsid w:val="00FD7721"/>
    <w:rsid w:val="00FE61CD"/>
    <w:rsid w:val="00FF11EA"/>
    <w:rsid w:val="00FF40D2"/>
    <w:rsid w:val="00FF51BA"/>
    <w:rsid w:val="00FF59F7"/>
    <w:rsid w:val="00FF63F2"/>
    <w:rsid w:val="2A326F58"/>
    <w:rsid w:val="7DAF7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uiPriority="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35">
    <w:name w:val="Default Paragraph Font"/>
    <w:semiHidden/>
    <w:unhideWhenUsed/>
    <w:qFormat/>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5">
    <w:name w:val="toc 7"/>
    <w:basedOn w:val="1"/>
    <w:next w:val="1"/>
    <w:semiHidden/>
    <w:uiPriority w:val="0"/>
    <w:pPr>
      <w:ind w:left="1260"/>
      <w:jc w:val="left"/>
    </w:pPr>
    <w:rPr>
      <w:sz w:val="18"/>
      <w:szCs w:val="18"/>
    </w:rPr>
  </w:style>
  <w:style w:type="paragraph" w:styleId="6">
    <w:name w:val="index 8"/>
    <w:basedOn w:val="1"/>
    <w:next w:val="1"/>
    <w:uiPriority w:val="0"/>
    <w:pPr>
      <w:ind w:left="1680" w:hanging="210"/>
      <w:jc w:val="left"/>
    </w:pPr>
    <w:rPr>
      <w:rFonts w:ascii="Calibri" w:hAnsi="Calibri"/>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uiPriority w:val="0"/>
    <w:pPr>
      <w:ind w:left="1050" w:hanging="210"/>
      <w:jc w:val="left"/>
    </w:pPr>
    <w:rPr>
      <w:rFonts w:ascii="Calibri" w:hAnsi="Calibri"/>
      <w:sz w:val="20"/>
      <w:szCs w:val="20"/>
    </w:rPr>
  </w:style>
  <w:style w:type="paragraph" w:styleId="9">
    <w:name w:val="index 6"/>
    <w:basedOn w:val="1"/>
    <w:next w:val="1"/>
    <w:uiPriority w:val="0"/>
    <w:pPr>
      <w:ind w:left="1260" w:hanging="210"/>
      <w:jc w:val="left"/>
    </w:pPr>
    <w:rPr>
      <w:rFonts w:ascii="Calibri" w:hAnsi="Calibri"/>
      <w:sz w:val="20"/>
      <w:szCs w:val="20"/>
    </w:rPr>
  </w:style>
  <w:style w:type="paragraph" w:styleId="10">
    <w:name w:val="Body Text"/>
    <w:basedOn w:val="1"/>
    <w:link w:val="139"/>
    <w:qFormat/>
    <w:uiPriority w:val="1"/>
    <w:pPr>
      <w:autoSpaceDE w:val="0"/>
      <w:autoSpaceDN w:val="0"/>
      <w:adjustRightInd w:val="0"/>
      <w:ind w:left="124"/>
      <w:jc w:val="left"/>
    </w:pPr>
    <w:rPr>
      <w:rFonts w:ascii="宋体" w:cs="宋体"/>
      <w:kern w:val="0"/>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semiHidden/>
    <w:qFormat/>
    <w:uiPriority w:val="0"/>
    <w:pPr>
      <w:ind w:left="840"/>
      <w:jc w:val="left"/>
    </w:pPr>
    <w:rPr>
      <w:sz w:val="18"/>
      <w:szCs w:val="18"/>
    </w:rPr>
  </w:style>
  <w:style w:type="paragraph" w:styleId="13">
    <w:name w:val="toc 3"/>
    <w:basedOn w:val="1"/>
    <w:next w:val="1"/>
    <w:qFormat/>
    <w:uiPriority w:val="39"/>
    <w:pPr>
      <w:ind w:left="420"/>
      <w:jc w:val="left"/>
    </w:pPr>
    <w:rPr>
      <w:i/>
      <w:iCs/>
      <w:sz w:val="20"/>
      <w:szCs w:val="20"/>
    </w:rPr>
  </w:style>
  <w:style w:type="paragraph" w:styleId="14">
    <w:name w:val="toc 8"/>
    <w:basedOn w:val="1"/>
    <w:next w:val="1"/>
    <w:semiHidden/>
    <w:qFormat/>
    <w:uiPriority w:val="0"/>
    <w:pPr>
      <w:ind w:left="1470"/>
      <w:jc w:val="left"/>
    </w:pPr>
    <w:rPr>
      <w:sz w:val="18"/>
      <w:szCs w:val="18"/>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Date"/>
    <w:basedOn w:val="1"/>
    <w:next w:val="1"/>
    <w:link w:val="143"/>
    <w:qFormat/>
    <w:uiPriority w:val="0"/>
    <w:pPr>
      <w:ind w:left="100" w:leftChars="2500"/>
    </w:pPr>
  </w:style>
  <w:style w:type="paragraph" w:styleId="17">
    <w:name w:val="Balloon Text"/>
    <w:basedOn w:val="1"/>
    <w:link w:val="137"/>
    <w:qFormat/>
    <w:uiPriority w:val="0"/>
    <w:rPr>
      <w:sz w:val="18"/>
      <w:szCs w:val="18"/>
    </w:rPr>
  </w:style>
  <w:style w:type="paragraph" w:styleId="18">
    <w:name w:val="footer"/>
    <w:basedOn w:val="1"/>
    <w:link w:val="144"/>
    <w:qFormat/>
    <w:uiPriority w:val="99"/>
    <w:pPr>
      <w:snapToGrid w:val="0"/>
      <w:ind w:right="210" w:rightChars="100"/>
      <w:jc w:val="right"/>
    </w:pPr>
    <w:rPr>
      <w:sz w:val="18"/>
      <w:szCs w:val="18"/>
    </w:rPr>
  </w:style>
  <w:style w:type="paragraph" w:styleId="19">
    <w:name w:val="header"/>
    <w:basedOn w:val="1"/>
    <w:qFormat/>
    <w:uiPriority w:val="0"/>
    <w:pPr>
      <w:numPr>
        <w:ilvl w:val="0"/>
        <w:numId w:val="1"/>
      </w:numPr>
      <w:snapToGrid w:val="0"/>
      <w:ind w:left="0" w:firstLine="0"/>
      <w:jc w:val="left"/>
    </w:pPr>
    <w:rPr>
      <w:sz w:val="18"/>
      <w:szCs w:val="18"/>
    </w:rPr>
  </w:style>
  <w:style w:type="paragraph" w:styleId="20">
    <w:name w:val="toc 1"/>
    <w:basedOn w:val="1"/>
    <w:next w:val="1"/>
    <w:qFormat/>
    <w:uiPriority w:val="39"/>
    <w:pPr>
      <w:tabs>
        <w:tab w:val="right" w:leader="dot" w:pos="9344"/>
      </w:tabs>
      <w:spacing w:before="120" w:after="120"/>
      <w:ind w:left="141" w:leftChars="67" w:firstLine="1"/>
      <w:jc w:val="left"/>
    </w:pPr>
    <w:rPr>
      <w:rFonts w:asciiTheme="minorEastAsia" w:hAnsiTheme="minorEastAsia" w:eastAsiaTheme="minorEastAsia"/>
      <w:bCs/>
      <w:caps/>
      <w:szCs w:val="20"/>
    </w:rPr>
  </w:style>
  <w:style w:type="paragraph" w:styleId="21">
    <w:name w:val="toc 4"/>
    <w:basedOn w:val="1"/>
    <w:next w:val="1"/>
    <w:semiHidden/>
    <w:qFormat/>
    <w:uiPriority w:val="0"/>
    <w:pPr>
      <w:ind w:left="630"/>
      <w:jc w:val="left"/>
    </w:pPr>
    <w:rPr>
      <w:sz w:val="18"/>
      <w:szCs w:val="18"/>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3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2"/>
      </w:numPr>
      <w:snapToGrid w:val="0"/>
      <w:jc w:val="left"/>
    </w:pPr>
    <w:rPr>
      <w:rFonts w:ascii="宋体"/>
      <w:sz w:val="18"/>
      <w:szCs w:val="18"/>
    </w:rPr>
  </w:style>
  <w:style w:type="paragraph" w:styleId="26">
    <w:name w:val="toc 6"/>
    <w:basedOn w:val="1"/>
    <w:next w:val="1"/>
    <w:semiHidden/>
    <w:qFormat/>
    <w:uiPriority w:val="0"/>
    <w:pPr>
      <w:ind w:left="1050"/>
      <w:jc w:val="left"/>
    </w:pPr>
    <w:rPr>
      <w:sz w:val="18"/>
      <w:szCs w:val="18"/>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qFormat/>
    <w:uiPriority w:val="39"/>
    <w:pPr>
      <w:tabs>
        <w:tab w:val="right" w:leader="dot" w:pos="9344"/>
      </w:tabs>
      <w:ind w:left="210"/>
      <w:jc w:val="left"/>
    </w:pPr>
    <w:rPr>
      <w:rFonts w:ascii="宋体" w:hAnsi="宋体"/>
      <w:smallCaps/>
      <w:szCs w:val="20"/>
    </w:rPr>
  </w:style>
  <w:style w:type="paragraph" w:styleId="30">
    <w:name w:val="toc 9"/>
    <w:basedOn w:val="1"/>
    <w:next w:val="1"/>
    <w:semiHidden/>
    <w:qFormat/>
    <w:uiPriority w:val="0"/>
    <w:pPr>
      <w:ind w:left="1680"/>
      <w:jc w:val="left"/>
    </w:pPr>
    <w:rPr>
      <w:sz w:val="18"/>
      <w:szCs w:val="18"/>
    </w:rPr>
  </w:style>
  <w:style w:type="paragraph" w:styleId="31">
    <w:name w:val="index 2"/>
    <w:basedOn w:val="1"/>
    <w:next w:val="1"/>
    <w:qFormat/>
    <w:uiPriority w:val="0"/>
    <w:pPr>
      <w:ind w:left="420" w:hanging="210"/>
      <w:jc w:val="left"/>
    </w:pPr>
    <w:rPr>
      <w:rFonts w:ascii="Calibri" w:hAnsi="Calibri"/>
      <w:sz w:val="20"/>
      <w:szCs w:val="20"/>
    </w:rPr>
  </w:style>
  <w:style w:type="table" w:styleId="33">
    <w:name w:val="Table Grid"/>
    <w:basedOn w:val="32"/>
    <w:qFormat/>
    <w:uiPriority w:val="0"/>
    <w:pPr>
      <w:numPr>
        <w:numId w:val="3"/>
      </w:numPr>
      <w:ind w:left="1441"/>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table" w:styleId="34">
    <w:name w:val="Table Theme"/>
    <w:basedOn w:val="3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36">
    <w:name w:val="page number"/>
    <w:basedOn w:val="35"/>
    <w:qFormat/>
    <w:uiPriority w:val="0"/>
    <w:rPr>
      <w:rFonts w:ascii="Times New Roman" w:hAnsi="Times New Roman" w:eastAsia="宋体"/>
      <w:sz w:val="18"/>
    </w:rPr>
  </w:style>
  <w:style w:type="character" w:styleId="37">
    <w:name w:val="FollowedHyperlink"/>
    <w:basedOn w:val="35"/>
    <w:uiPriority w:val="0"/>
    <w:rPr>
      <w:color w:val="800080"/>
      <w:u w:val="single"/>
    </w:rPr>
  </w:style>
  <w:style w:type="character" w:styleId="38">
    <w:name w:val="Hyperlink"/>
    <w:basedOn w:val="35"/>
    <w:uiPriority w:val="99"/>
    <w:rPr>
      <w:color w:val="0000FF"/>
      <w:spacing w:val="0"/>
      <w:w w:val="100"/>
      <w:szCs w:val="21"/>
      <w:u w:val="single"/>
    </w:rPr>
  </w:style>
  <w:style w:type="character" w:customStyle="1" w:styleId="39">
    <w:name w:val="段 Char"/>
    <w:basedOn w:val="35"/>
    <w:link w:val="24"/>
    <w:uiPriority w:val="0"/>
    <w:rPr>
      <w:rFonts w:ascii="宋体" w:eastAsia="宋体"/>
      <w:sz w:val="21"/>
      <w:lang w:val="en-US" w:eastAsia="zh-CN" w:bidi="ar-SA"/>
    </w:rPr>
  </w:style>
  <w:style w:type="paragraph" w:customStyle="1" w:styleId="40">
    <w:name w:val="一级条标题"/>
    <w:next w:val="24"/>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41">
    <w:name w:val="标准书脚_奇数页"/>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2">
    <w:name w:val="标准书眉_奇数页"/>
    <w:next w:val="1"/>
    <w:uiPriority w:val="0"/>
    <w:pPr>
      <w:numPr>
        <w:ilvl w:val="1"/>
        <w:numId w:val="5"/>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3">
    <w:name w:val="章标题"/>
    <w:next w:val="24"/>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44">
    <w:name w:val="二级条标题"/>
    <w:basedOn w:val="40"/>
    <w:next w:val="24"/>
    <w:uiPriority w:val="0"/>
    <w:pPr>
      <w:numPr>
        <w:ilvl w:val="2"/>
      </w:numPr>
      <w:spacing w:before="50" w:after="50"/>
      <w:outlineLvl w:val="3"/>
    </w:pPr>
  </w:style>
  <w:style w:type="paragraph" w:customStyle="1" w:styleId="45">
    <w:name w:val="封面标准号2"/>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6">
    <w:name w:val="列项——（一级）"/>
    <w:link w:val="47"/>
    <w:uiPriority w:val="0"/>
    <w:pPr>
      <w:widowControl w:val="0"/>
      <w:numPr>
        <w:ilvl w:val="0"/>
        <w:numId w:val="6"/>
      </w:numPr>
      <w:jc w:val="both"/>
    </w:pPr>
    <w:rPr>
      <w:rFonts w:ascii="宋体" w:hAnsi="Times New Roman" w:eastAsia="宋体" w:cs="Times New Roman"/>
      <w:sz w:val="21"/>
      <w:lang w:val="en-US" w:eastAsia="zh-CN" w:bidi="ar-SA"/>
    </w:rPr>
  </w:style>
  <w:style w:type="character" w:customStyle="1" w:styleId="47">
    <w:name w:val="列项——（一级） Char"/>
    <w:basedOn w:val="35"/>
    <w:link w:val="46"/>
    <w:uiPriority w:val="0"/>
    <w:rPr>
      <w:rFonts w:ascii="宋体"/>
      <w:sz w:val="21"/>
    </w:rPr>
  </w:style>
  <w:style w:type="paragraph" w:customStyle="1" w:styleId="48">
    <w:name w:val="列项●（二级）"/>
    <w:qFormat/>
    <w:uiPriority w:val="0"/>
    <w:pPr>
      <w:numPr>
        <w:ilvl w:val="1"/>
        <w:numId w:val="6"/>
      </w:numPr>
      <w:tabs>
        <w:tab w:val="left" w:pos="840"/>
      </w:tabs>
      <w:jc w:val="both"/>
    </w:pPr>
    <w:rPr>
      <w:rFonts w:ascii="宋体" w:hAnsi="Times New Roman" w:eastAsia="宋体" w:cs="Times New Roman"/>
      <w:sz w:val="21"/>
      <w:lang w:val="en-US" w:eastAsia="zh-CN" w:bidi="ar-SA"/>
    </w:rPr>
  </w:style>
  <w:style w:type="paragraph" w:customStyle="1" w:styleId="49">
    <w:name w:val="目次、标准名称标题"/>
    <w:basedOn w:val="1"/>
    <w:next w:val="24"/>
    <w:qFormat/>
    <w:uiPriority w:val="0"/>
    <w:pPr>
      <w:keepNext/>
      <w:pageBreakBefore/>
      <w:widowControl/>
      <w:numPr>
        <w:ilvl w:val="4"/>
        <w:numId w:val="5"/>
      </w:numPr>
      <w:shd w:val="clear" w:color="FFFFFF" w:fill="FFFFFF"/>
      <w:spacing w:before="640" w:after="560" w:line="460" w:lineRule="exact"/>
      <w:jc w:val="center"/>
      <w:outlineLvl w:val="0"/>
    </w:pPr>
    <w:rPr>
      <w:rFonts w:ascii="黑体" w:eastAsia="黑体"/>
      <w:kern w:val="0"/>
      <w:sz w:val="32"/>
      <w:szCs w:val="20"/>
    </w:rPr>
  </w:style>
  <w:style w:type="paragraph" w:customStyle="1" w:styleId="50">
    <w:name w:val="三级条标题"/>
    <w:basedOn w:val="44"/>
    <w:next w:val="24"/>
    <w:uiPriority w:val="0"/>
    <w:pPr>
      <w:numPr>
        <w:ilvl w:val="3"/>
      </w:numPr>
      <w:outlineLvl w:val="4"/>
    </w:pPr>
  </w:style>
  <w:style w:type="paragraph" w:customStyle="1" w:styleId="51">
    <w:name w:val="示例"/>
    <w:next w:val="52"/>
    <w:qFormat/>
    <w:uiPriority w:val="0"/>
    <w:pPr>
      <w:widowControl w:val="0"/>
      <w:numPr>
        <w:ilvl w:val="0"/>
        <w:numId w:val="7"/>
      </w:numPr>
      <w:jc w:val="both"/>
    </w:pPr>
    <w:rPr>
      <w:rFonts w:ascii="宋体" w:hAnsi="Times New Roman" w:eastAsia="宋体" w:cs="Times New Roman"/>
      <w:sz w:val="18"/>
      <w:szCs w:val="18"/>
      <w:lang w:val="en-US" w:eastAsia="zh-CN" w:bidi="ar-SA"/>
    </w:rPr>
  </w:style>
  <w:style w:type="paragraph" w:customStyle="1" w:styleId="52">
    <w:name w:val="示例内容"/>
    <w:uiPriority w:val="0"/>
    <w:pPr>
      <w:ind w:firstLine="200" w:firstLineChars="200"/>
    </w:pPr>
    <w:rPr>
      <w:rFonts w:ascii="宋体" w:hAnsi="Times New Roman" w:eastAsia="宋体" w:cs="Times New Roman"/>
      <w:sz w:val="18"/>
      <w:szCs w:val="18"/>
      <w:lang w:val="en-US" w:eastAsia="zh-CN" w:bidi="ar-SA"/>
    </w:rPr>
  </w:style>
  <w:style w:type="paragraph" w:customStyle="1" w:styleId="53">
    <w:name w:val="数字编号列项（二级）"/>
    <w:uiPriority w:val="0"/>
    <w:pPr>
      <w:numPr>
        <w:ilvl w:val="1"/>
        <w:numId w:val="8"/>
      </w:numPr>
      <w:jc w:val="both"/>
    </w:pPr>
    <w:rPr>
      <w:rFonts w:ascii="宋体" w:hAnsi="Times New Roman" w:eastAsia="宋体" w:cs="Times New Roman"/>
      <w:sz w:val="21"/>
      <w:lang w:val="en-US" w:eastAsia="zh-CN" w:bidi="ar-SA"/>
    </w:rPr>
  </w:style>
  <w:style w:type="paragraph" w:customStyle="1" w:styleId="54">
    <w:name w:val="四级条标题"/>
    <w:basedOn w:val="50"/>
    <w:next w:val="24"/>
    <w:qFormat/>
    <w:uiPriority w:val="0"/>
    <w:pPr>
      <w:numPr>
        <w:ilvl w:val="4"/>
      </w:numPr>
      <w:outlineLvl w:val="5"/>
    </w:pPr>
  </w:style>
  <w:style w:type="paragraph" w:customStyle="1" w:styleId="55">
    <w:name w:val="五级条标题"/>
    <w:basedOn w:val="54"/>
    <w:next w:val="24"/>
    <w:uiPriority w:val="0"/>
    <w:pPr>
      <w:numPr>
        <w:ilvl w:val="5"/>
      </w:numPr>
      <w:outlineLvl w:val="6"/>
    </w:pPr>
  </w:style>
  <w:style w:type="paragraph" w:customStyle="1" w:styleId="56">
    <w:name w:val="注："/>
    <w:next w:val="24"/>
    <w:uiPriority w:val="0"/>
    <w:pPr>
      <w:widowControl w:val="0"/>
      <w:numPr>
        <w:ilvl w:val="0"/>
        <w:numId w:val="9"/>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7">
    <w:name w:val="注×："/>
    <w:uiPriority w:val="0"/>
    <w:pPr>
      <w:widowControl w:val="0"/>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58">
    <w:name w:val="字母编号列项（一级）"/>
    <w:qFormat/>
    <w:uiPriority w:val="0"/>
    <w:pPr>
      <w:numPr>
        <w:ilvl w:val="0"/>
        <w:numId w:val="8"/>
      </w:numPr>
      <w:jc w:val="both"/>
    </w:pPr>
    <w:rPr>
      <w:rFonts w:ascii="宋体" w:hAnsi="Times New Roman" w:eastAsia="宋体" w:cs="Times New Roman"/>
      <w:sz w:val="21"/>
      <w:lang w:val="en-US" w:eastAsia="zh-CN" w:bidi="ar-SA"/>
    </w:rPr>
  </w:style>
  <w:style w:type="paragraph" w:customStyle="1" w:styleId="59">
    <w:name w:val="列项◆（三级）"/>
    <w:basedOn w:val="1"/>
    <w:uiPriority w:val="0"/>
    <w:pPr>
      <w:numPr>
        <w:ilvl w:val="2"/>
        <w:numId w:val="6"/>
      </w:numPr>
    </w:pPr>
    <w:rPr>
      <w:rFonts w:ascii="宋体"/>
      <w:szCs w:val="21"/>
    </w:rPr>
  </w:style>
  <w:style w:type="paragraph" w:customStyle="1" w:styleId="60">
    <w:name w:val="编号列项（三级）"/>
    <w:uiPriority w:val="0"/>
    <w:pPr>
      <w:numPr>
        <w:ilvl w:val="2"/>
        <w:numId w:val="8"/>
      </w:numPr>
    </w:pPr>
    <w:rPr>
      <w:rFonts w:ascii="宋体" w:hAnsi="Times New Roman" w:eastAsia="宋体" w:cs="Times New Roman"/>
      <w:sz w:val="21"/>
      <w:lang w:val="en-US" w:eastAsia="zh-CN" w:bidi="ar-SA"/>
    </w:rPr>
  </w:style>
  <w:style w:type="paragraph" w:customStyle="1" w:styleId="61">
    <w:name w:val="示例×："/>
    <w:basedOn w:val="43"/>
    <w:qFormat/>
    <w:uiPriority w:val="0"/>
    <w:pPr>
      <w:numPr>
        <w:numId w:val="10"/>
      </w:numPr>
      <w:spacing w:beforeLines="0" w:afterLines="0"/>
      <w:outlineLvl w:val="9"/>
    </w:pPr>
    <w:rPr>
      <w:rFonts w:ascii="宋体" w:eastAsia="宋体"/>
      <w:sz w:val="18"/>
      <w:szCs w:val="18"/>
    </w:rPr>
  </w:style>
  <w:style w:type="paragraph" w:customStyle="1" w:styleId="62">
    <w:name w:val="二级无"/>
    <w:basedOn w:val="44"/>
    <w:uiPriority w:val="0"/>
    <w:pPr>
      <w:spacing w:beforeLines="0" w:afterLines="0"/>
    </w:pPr>
    <w:rPr>
      <w:rFonts w:ascii="宋体" w:eastAsia="宋体"/>
    </w:rPr>
  </w:style>
  <w:style w:type="paragraph" w:customStyle="1" w:styleId="63">
    <w:name w:val="注：（正文）"/>
    <w:basedOn w:val="56"/>
    <w:next w:val="24"/>
    <w:uiPriority w:val="0"/>
  </w:style>
  <w:style w:type="paragraph" w:customStyle="1" w:styleId="64">
    <w:name w:val="注×：（正文）"/>
    <w:qFormat/>
    <w:uiPriority w:val="0"/>
    <w:pPr>
      <w:numPr>
        <w:ilvl w:val="0"/>
        <w:numId w:val="11"/>
      </w:numPr>
      <w:jc w:val="both"/>
    </w:pPr>
    <w:rPr>
      <w:rFonts w:ascii="宋体" w:hAnsi="Times New Roman" w:eastAsia="宋体" w:cs="Times New Roman"/>
      <w:sz w:val="18"/>
      <w:szCs w:val="18"/>
      <w:lang w:val="en-US" w:eastAsia="zh-CN" w:bidi="ar-SA"/>
    </w:rPr>
  </w:style>
  <w:style w:type="paragraph" w:customStyle="1" w:styleId="65">
    <w:name w:val="标准标志"/>
    <w:next w:val="1"/>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6">
    <w:name w:val="标准称谓"/>
    <w:next w:val="1"/>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7">
    <w:name w:val="标准书脚_偶数页"/>
    <w:uiPriority w:val="0"/>
    <w:pPr>
      <w:spacing w:before="120"/>
      <w:ind w:left="221"/>
    </w:pPr>
    <w:rPr>
      <w:rFonts w:ascii="宋体" w:hAnsi="Times New Roman" w:eastAsia="宋体" w:cs="Times New Roman"/>
      <w:sz w:val="18"/>
      <w:szCs w:val="18"/>
      <w:lang w:val="en-US" w:eastAsia="zh-CN" w:bidi="ar-SA"/>
    </w:rPr>
  </w:style>
  <w:style w:type="paragraph" w:customStyle="1" w:styleId="68">
    <w:name w:val="标准书眉_偶数页"/>
    <w:basedOn w:val="42"/>
    <w:next w:val="1"/>
    <w:uiPriority w:val="0"/>
    <w:pPr>
      <w:jc w:val="left"/>
    </w:pPr>
  </w:style>
  <w:style w:type="paragraph" w:customStyle="1" w:styleId="69">
    <w:name w:val="标准书眉一"/>
    <w:uiPriority w:val="0"/>
    <w:pPr>
      <w:jc w:val="both"/>
    </w:pPr>
    <w:rPr>
      <w:rFonts w:ascii="Times New Roman" w:hAnsi="Times New Roman" w:eastAsia="宋体" w:cs="Times New Roman"/>
      <w:lang w:val="en-US" w:eastAsia="zh-CN" w:bidi="ar-SA"/>
    </w:rPr>
  </w:style>
  <w:style w:type="paragraph" w:customStyle="1" w:styleId="70">
    <w:name w:val="参考文献"/>
    <w:basedOn w:val="1"/>
    <w:next w:val="24"/>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1">
    <w:name w:val="参考文献、索引标题"/>
    <w:basedOn w:val="1"/>
    <w:next w:val="24"/>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2">
    <w:name w:val="发布"/>
    <w:basedOn w:val="35"/>
    <w:uiPriority w:val="0"/>
    <w:rPr>
      <w:rFonts w:ascii="黑体" w:eastAsia="黑体"/>
      <w:spacing w:val="85"/>
      <w:w w:val="100"/>
      <w:position w:val="3"/>
      <w:sz w:val="28"/>
      <w:szCs w:val="28"/>
    </w:rPr>
  </w:style>
  <w:style w:type="paragraph" w:customStyle="1" w:styleId="73">
    <w:name w:val="发布部门"/>
    <w:next w:val="24"/>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4">
    <w:name w:val="发布日期"/>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代替信息"/>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6">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7">
    <w:name w:val="封面标准名称"/>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8">
    <w:name w:val="封面标准英文名称"/>
    <w:basedOn w:val="77"/>
    <w:uiPriority w:val="0"/>
    <w:pPr>
      <w:spacing w:before="370" w:line="400" w:lineRule="exact"/>
    </w:pPr>
    <w:rPr>
      <w:rFonts w:ascii="Times New Roman"/>
      <w:sz w:val="28"/>
      <w:szCs w:val="28"/>
    </w:rPr>
  </w:style>
  <w:style w:type="paragraph" w:customStyle="1" w:styleId="79">
    <w:name w:val="封面一致性程度标识"/>
    <w:basedOn w:val="78"/>
    <w:uiPriority w:val="0"/>
    <w:pPr>
      <w:spacing w:before="440"/>
    </w:pPr>
    <w:rPr>
      <w:rFonts w:ascii="宋体" w:eastAsia="宋体"/>
    </w:rPr>
  </w:style>
  <w:style w:type="paragraph" w:customStyle="1" w:styleId="80">
    <w:name w:val="封面标准文稿类别"/>
    <w:basedOn w:val="79"/>
    <w:uiPriority w:val="0"/>
    <w:pPr>
      <w:spacing w:after="160" w:line="240" w:lineRule="auto"/>
    </w:pPr>
    <w:rPr>
      <w:sz w:val="24"/>
    </w:rPr>
  </w:style>
  <w:style w:type="paragraph" w:customStyle="1" w:styleId="81">
    <w:name w:val="封面标准文稿编辑信息"/>
    <w:basedOn w:val="80"/>
    <w:uiPriority w:val="0"/>
    <w:pPr>
      <w:spacing w:before="180" w:line="180" w:lineRule="exact"/>
    </w:pPr>
    <w:rPr>
      <w:sz w:val="21"/>
    </w:rPr>
  </w:style>
  <w:style w:type="paragraph" w:customStyle="1" w:styleId="82">
    <w:name w:val="封面正文"/>
    <w:uiPriority w:val="0"/>
    <w:pPr>
      <w:jc w:val="both"/>
    </w:pPr>
    <w:rPr>
      <w:rFonts w:ascii="Times New Roman" w:hAnsi="Times New Roman" w:eastAsia="宋体" w:cs="Times New Roman"/>
      <w:lang w:val="en-US" w:eastAsia="zh-CN" w:bidi="ar-SA"/>
    </w:rPr>
  </w:style>
  <w:style w:type="paragraph" w:customStyle="1" w:styleId="83">
    <w:name w:val="附录标识"/>
    <w:basedOn w:val="1"/>
    <w:next w:val="24"/>
    <w:uiPriority w:val="0"/>
    <w:pPr>
      <w:keepNext/>
      <w:widowControl/>
      <w:numPr>
        <w:ilvl w:val="0"/>
        <w:numId w:val="1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4">
    <w:name w:val="附录标题"/>
    <w:basedOn w:val="24"/>
    <w:next w:val="24"/>
    <w:uiPriority w:val="0"/>
    <w:pPr>
      <w:ind w:firstLine="0" w:firstLineChars="0"/>
      <w:jc w:val="center"/>
    </w:pPr>
    <w:rPr>
      <w:rFonts w:ascii="黑体" w:eastAsia="黑体"/>
    </w:rPr>
  </w:style>
  <w:style w:type="paragraph" w:customStyle="1" w:styleId="85">
    <w:name w:val="附录表标号"/>
    <w:basedOn w:val="1"/>
    <w:next w:val="24"/>
    <w:uiPriority w:val="0"/>
    <w:pPr>
      <w:numPr>
        <w:ilvl w:val="0"/>
        <w:numId w:val="13"/>
      </w:numPr>
      <w:tabs>
        <w:tab w:val="clear" w:pos="0"/>
      </w:tabs>
      <w:spacing w:line="14" w:lineRule="exact"/>
      <w:ind w:left="811" w:hanging="448"/>
      <w:jc w:val="center"/>
      <w:outlineLvl w:val="0"/>
    </w:pPr>
    <w:rPr>
      <w:color w:val="FFFFFF"/>
    </w:rPr>
  </w:style>
  <w:style w:type="paragraph" w:customStyle="1" w:styleId="86">
    <w:name w:val="附录表标题"/>
    <w:basedOn w:val="1"/>
    <w:next w:val="24"/>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7">
    <w:name w:val="附录二级条标题"/>
    <w:basedOn w:val="1"/>
    <w:next w:val="24"/>
    <w:uiPriority w:val="0"/>
    <w:pPr>
      <w:widowControl/>
      <w:numPr>
        <w:ilvl w:val="3"/>
        <w:numId w:val="12"/>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8">
    <w:name w:val="附录二级无"/>
    <w:basedOn w:val="87"/>
    <w:uiPriority w:val="0"/>
    <w:pPr>
      <w:tabs>
        <w:tab w:val="clear" w:pos="360"/>
      </w:tabs>
      <w:spacing w:beforeLines="0" w:afterLines="0"/>
    </w:pPr>
    <w:rPr>
      <w:rFonts w:ascii="宋体" w:eastAsia="宋体"/>
      <w:szCs w:val="21"/>
    </w:rPr>
  </w:style>
  <w:style w:type="paragraph" w:customStyle="1" w:styleId="89">
    <w:name w:val="附录公式"/>
    <w:basedOn w:val="24"/>
    <w:next w:val="24"/>
    <w:link w:val="90"/>
    <w:qFormat/>
    <w:uiPriority w:val="0"/>
  </w:style>
  <w:style w:type="character" w:customStyle="1" w:styleId="90">
    <w:name w:val="附录公式 Char"/>
    <w:basedOn w:val="39"/>
    <w:link w:val="89"/>
    <w:uiPriority w:val="0"/>
    <w:rPr>
      <w:rFonts w:ascii="宋体" w:eastAsia="宋体"/>
      <w:sz w:val="21"/>
      <w:lang w:val="en-US" w:eastAsia="zh-CN" w:bidi="ar-SA"/>
    </w:rPr>
  </w:style>
  <w:style w:type="paragraph" w:customStyle="1" w:styleId="91">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92">
    <w:name w:val="附录三级条标题"/>
    <w:basedOn w:val="87"/>
    <w:next w:val="24"/>
    <w:uiPriority w:val="0"/>
    <w:pPr>
      <w:numPr>
        <w:ilvl w:val="4"/>
      </w:numPr>
      <w:outlineLvl w:val="4"/>
    </w:pPr>
  </w:style>
  <w:style w:type="paragraph" w:customStyle="1" w:styleId="93">
    <w:name w:val="附录三级无"/>
    <w:basedOn w:val="92"/>
    <w:uiPriority w:val="0"/>
    <w:pPr>
      <w:tabs>
        <w:tab w:val="clear" w:pos="360"/>
      </w:tabs>
      <w:spacing w:beforeLines="0" w:afterLines="0"/>
    </w:pPr>
    <w:rPr>
      <w:rFonts w:ascii="宋体" w:eastAsia="宋体"/>
      <w:szCs w:val="21"/>
    </w:rPr>
  </w:style>
  <w:style w:type="paragraph" w:customStyle="1" w:styleId="94">
    <w:name w:val="附录数字编号列项（二级）"/>
    <w:qFormat/>
    <w:uiPriority w:val="0"/>
    <w:pPr>
      <w:numPr>
        <w:ilvl w:val="1"/>
        <w:numId w:val="14"/>
      </w:numPr>
    </w:pPr>
    <w:rPr>
      <w:rFonts w:ascii="宋体" w:hAnsi="Times New Roman" w:eastAsia="宋体" w:cs="Times New Roman"/>
      <w:sz w:val="21"/>
      <w:lang w:val="en-US" w:eastAsia="zh-CN" w:bidi="ar-SA"/>
    </w:rPr>
  </w:style>
  <w:style w:type="paragraph" w:customStyle="1" w:styleId="95">
    <w:name w:val="附录四级条标题"/>
    <w:basedOn w:val="92"/>
    <w:next w:val="24"/>
    <w:uiPriority w:val="0"/>
    <w:pPr>
      <w:numPr>
        <w:ilvl w:val="5"/>
      </w:numPr>
      <w:outlineLvl w:val="5"/>
    </w:pPr>
  </w:style>
  <w:style w:type="paragraph" w:customStyle="1" w:styleId="96">
    <w:name w:val="附录四级无"/>
    <w:basedOn w:val="95"/>
    <w:uiPriority w:val="0"/>
    <w:pPr>
      <w:tabs>
        <w:tab w:val="clear" w:pos="360"/>
      </w:tabs>
      <w:spacing w:beforeLines="0" w:afterLines="0"/>
    </w:pPr>
    <w:rPr>
      <w:rFonts w:ascii="宋体" w:eastAsia="宋体"/>
      <w:szCs w:val="21"/>
    </w:rPr>
  </w:style>
  <w:style w:type="paragraph" w:customStyle="1" w:styleId="97">
    <w:name w:val="附录图标号"/>
    <w:basedOn w:val="1"/>
    <w:uiPriority w:val="0"/>
    <w:pPr>
      <w:keepNext/>
      <w:pageBreakBefore/>
      <w:widowControl/>
      <w:numPr>
        <w:ilvl w:val="0"/>
        <w:numId w:val="15"/>
      </w:numPr>
      <w:spacing w:line="14" w:lineRule="exact"/>
      <w:ind w:left="0" w:firstLine="363"/>
      <w:jc w:val="center"/>
      <w:outlineLvl w:val="0"/>
    </w:pPr>
    <w:rPr>
      <w:color w:val="FFFFFF"/>
    </w:rPr>
  </w:style>
  <w:style w:type="paragraph" w:customStyle="1" w:styleId="98">
    <w:name w:val="附录图标题"/>
    <w:basedOn w:val="1"/>
    <w:next w:val="24"/>
    <w:uiPriority w:val="0"/>
    <w:pPr>
      <w:numPr>
        <w:ilvl w:val="1"/>
        <w:numId w:val="15"/>
      </w:numPr>
      <w:tabs>
        <w:tab w:val="left" w:pos="363"/>
      </w:tabs>
      <w:spacing w:beforeLines="50" w:afterLines="50"/>
      <w:ind w:left="0" w:firstLine="0"/>
      <w:jc w:val="center"/>
    </w:pPr>
    <w:rPr>
      <w:rFonts w:ascii="黑体" w:eastAsia="黑体"/>
      <w:szCs w:val="21"/>
    </w:rPr>
  </w:style>
  <w:style w:type="paragraph" w:customStyle="1" w:styleId="99">
    <w:name w:val="附录五级条标题"/>
    <w:basedOn w:val="95"/>
    <w:next w:val="24"/>
    <w:uiPriority w:val="0"/>
    <w:pPr>
      <w:numPr>
        <w:ilvl w:val="6"/>
      </w:numPr>
      <w:outlineLvl w:val="6"/>
    </w:pPr>
  </w:style>
  <w:style w:type="paragraph" w:customStyle="1" w:styleId="100">
    <w:name w:val="附录五级无"/>
    <w:basedOn w:val="99"/>
    <w:uiPriority w:val="0"/>
    <w:pPr>
      <w:tabs>
        <w:tab w:val="clear" w:pos="360"/>
      </w:tabs>
      <w:spacing w:beforeLines="0" w:afterLines="0"/>
    </w:pPr>
    <w:rPr>
      <w:rFonts w:ascii="宋体" w:eastAsia="宋体"/>
      <w:szCs w:val="21"/>
    </w:rPr>
  </w:style>
  <w:style w:type="paragraph" w:customStyle="1" w:styleId="101">
    <w:name w:val="附录章标题"/>
    <w:next w:val="24"/>
    <w:uiPriority w:val="0"/>
    <w:pPr>
      <w:numPr>
        <w:ilvl w:val="1"/>
        <w:numId w:val="1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2">
    <w:name w:val="附录一级条标题"/>
    <w:basedOn w:val="101"/>
    <w:next w:val="24"/>
    <w:uiPriority w:val="0"/>
    <w:pPr>
      <w:numPr>
        <w:ilvl w:val="2"/>
      </w:numPr>
      <w:autoSpaceDN w:val="0"/>
      <w:spacing w:beforeLines="50" w:afterLines="50"/>
      <w:outlineLvl w:val="2"/>
    </w:pPr>
  </w:style>
  <w:style w:type="paragraph" w:customStyle="1" w:styleId="103">
    <w:name w:val="附录一级无"/>
    <w:basedOn w:val="102"/>
    <w:uiPriority w:val="0"/>
    <w:pPr>
      <w:tabs>
        <w:tab w:val="clear" w:pos="360"/>
      </w:tabs>
      <w:spacing w:beforeLines="0" w:afterLines="0"/>
    </w:pPr>
    <w:rPr>
      <w:rFonts w:ascii="宋体" w:eastAsia="宋体"/>
      <w:szCs w:val="21"/>
    </w:rPr>
  </w:style>
  <w:style w:type="paragraph" w:customStyle="1" w:styleId="104">
    <w:name w:val="附录字母编号列项（一级）"/>
    <w:qFormat/>
    <w:uiPriority w:val="0"/>
    <w:pPr>
      <w:numPr>
        <w:ilvl w:val="0"/>
        <w:numId w:val="14"/>
      </w:numPr>
    </w:pPr>
    <w:rPr>
      <w:rFonts w:ascii="宋体" w:hAnsi="Times New Roman" w:eastAsia="宋体" w:cs="Times New Roman"/>
      <w:sz w:val="21"/>
      <w:lang w:val="en-US" w:eastAsia="zh-CN" w:bidi="ar-SA"/>
    </w:rPr>
  </w:style>
  <w:style w:type="paragraph" w:customStyle="1" w:styleId="105">
    <w:name w:val="列项说明"/>
    <w:basedOn w:val="1"/>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6">
    <w:name w:val="列项说明数字编号"/>
    <w:uiPriority w:val="0"/>
    <w:pPr>
      <w:ind w:left="600" w:leftChars="400" w:hanging="200" w:hangingChars="200"/>
    </w:pPr>
    <w:rPr>
      <w:rFonts w:ascii="宋体" w:hAnsi="Times New Roman" w:eastAsia="宋体" w:cs="Times New Roman"/>
      <w:sz w:val="21"/>
      <w:lang w:val="en-US" w:eastAsia="zh-CN" w:bidi="ar-SA"/>
    </w:rPr>
  </w:style>
  <w:style w:type="paragraph" w:customStyle="1" w:styleId="107">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08">
    <w:name w:val="其他标准标志"/>
    <w:basedOn w:val="65"/>
    <w:uiPriority w:val="0"/>
    <w:pPr>
      <w:framePr w:w="6101" w:vAnchor="page" w:hAnchor="page" w:x="4673" w:y="942"/>
    </w:pPr>
    <w:rPr>
      <w:w w:val="130"/>
    </w:rPr>
  </w:style>
  <w:style w:type="paragraph" w:customStyle="1" w:styleId="109">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0">
    <w:name w:val="其他发布部门"/>
    <w:basedOn w:val="73"/>
    <w:uiPriority w:val="0"/>
    <w:pPr>
      <w:framePr w:y="15310"/>
      <w:spacing w:line="0" w:lineRule="atLeast"/>
    </w:pPr>
    <w:rPr>
      <w:rFonts w:ascii="黑体" w:eastAsia="黑体"/>
      <w:b w:val="0"/>
    </w:rPr>
  </w:style>
  <w:style w:type="paragraph" w:customStyle="1" w:styleId="111">
    <w:name w:val="前言、引言标题"/>
    <w:next w:val="24"/>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2">
    <w:name w:val="三级无"/>
    <w:basedOn w:val="50"/>
    <w:uiPriority w:val="0"/>
    <w:pPr>
      <w:spacing w:beforeLines="0" w:afterLines="0"/>
    </w:pPr>
    <w:rPr>
      <w:rFonts w:ascii="宋体" w:eastAsia="宋体"/>
    </w:rPr>
  </w:style>
  <w:style w:type="paragraph" w:customStyle="1" w:styleId="113">
    <w:name w:val="实施日期"/>
    <w:basedOn w:val="74"/>
    <w:uiPriority w:val="0"/>
    <w:pPr>
      <w:framePr w:vAnchor="page" w:hAnchor="text"/>
      <w:jc w:val="right"/>
    </w:pPr>
  </w:style>
  <w:style w:type="paragraph" w:customStyle="1" w:styleId="114">
    <w:name w:val="示例后文字"/>
    <w:basedOn w:val="24"/>
    <w:next w:val="24"/>
    <w:qFormat/>
    <w:uiPriority w:val="0"/>
    <w:pPr>
      <w:ind w:firstLine="360"/>
    </w:pPr>
    <w:rPr>
      <w:sz w:val="18"/>
    </w:rPr>
  </w:style>
  <w:style w:type="paragraph" w:customStyle="1" w:styleId="115">
    <w:name w:val="首示例"/>
    <w:next w:val="24"/>
    <w:link w:val="116"/>
    <w:qFormat/>
    <w:uiPriority w:val="0"/>
    <w:pPr>
      <w:tabs>
        <w:tab w:val="left" w:pos="360"/>
      </w:tabs>
    </w:pPr>
    <w:rPr>
      <w:rFonts w:ascii="宋体" w:hAnsi="宋体" w:eastAsia="宋体" w:cs="Times New Roman"/>
      <w:kern w:val="2"/>
      <w:sz w:val="18"/>
      <w:szCs w:val="18"/>
      <w:lang w:val="en-US" w:eastAsia="zh-CN" w:bidi="ar-SA"/>
    </w:rPr>
  </w:style>
  <w:style w:type="character" w:customStyle="1" w:styleId="116">
    <w:name w:val="首示例 Char"/>
    <w:basedOn w:val="35"/>
    <w:link w:val="115"/>
    <w:uiPriority w:val="0"/>
    <w:rPr>
      <w:rFonts w:ascii="宋体" w:hAnsi="宋体"/>
      <w:kern w:val="2"/>
      <w:sz w:val="18"/>
      <w:szCs w:val="18"/>
    </w:rPr>
  </w:style>
  <w:style w:type="paragraph" w:customStyle="1" w:styleId="117">
    <w:name w:val="四级无"/>
    <w:basedOn w:val="54"/>
    <w:uiPriority w:val="0"/>
    <w:pPr>
      <w:numPr>
        <w:ilvl w:val="0"/>
        <w:numId w:val="16"/>
      </w:numPr>
      <w:spacing w:beforeLines="0" w:afterLines="0"/>
      <w:ind w:firstLine="0"/>
    </w:pPr>
    <w:rPr>
      <w:rFonts w:ascii="宋体" w:eastAsia="宋体"/>
    </w:rPr>
  </w:style>
  <w:style w:type="paragraph" w:customStyle="1" w:styleId="118">
    <w:name w:val="条文脚注"/>
    <w:basedOn w:val="25"/>
    <w:uiPriority w:val="0"/>
    <w:pPr>
      <w:numPr>
        <w:numId w:val="0"/>
      </w:numPr>
      <w:jc w:val="both"/>
    </w:pPr>
  </w:style>
  <w:style w:type="paragraph" w:customStyle="1" w:styleId="119">
    <w:name w:val="图标脚注说明"/>
    <w:basedOn w:val="24"/>
    <w:uiPriority w:val="0"/>
    <w:pPr>
      <w:ind w:left="840" w:hanging="420" w:firstLineChars="0"/>
    </w:pPr>
    <w:rPr>
      <w:sz w:val="18"/>
      <w:szCs w:val="18"/>
    </w:rPr>
  </w:style>
  <w:style w:type="paragraph" w:customStyle="1" w:styleId="120">
    <w:name w:val="图表脚注说明"/>
    <w:basedOn w:val="1"/>
    <w:uiPriority w:val="0"/>
    <w:pPr>
      <w:ind w:left="1441" w:hanging="181"/>
    </w:pPr>
    <w:rPr>
      <w:rFonts w:ascii="宋体"/>
      <w:sz w:val="18"/>
      <w:szCs w:val="18"/>
    </w:rPr>
  </w:style>
  <w:style w:type="paragraph" w:customStyle="1" w:styleId="121">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2">
    <w:name w:val="文献分类号"/>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3">
    <w:name w:val="五级无"/>
    <w:basedOn w:val="55"/>
    <w:uiPriority w:val="0"/>
    <w:pPr>
      <w:spacing w:beforeLines="0" w:afterLines="0"/>
    </w:pPr>
    <w:rPr>
      <w:rFonts w:ascii="宋体" w:eastAsia="宋体"/>
    </w:rPr>
  </w:style>
  <w:style w:type="paragraph" w:customStyle="1" w:styleId="124">
    <w:name w:val="一级无"/>
    <w:basedOn w:val="40"/>
    <w:uiPriority w:val="0"/>
    <w:pPr>
      <w:spacing w:beforeLines="0" w:afterLines="0"/>
    </w:pPr>
    <w:rPr>
      <w:rFonts w:ascii="宋体" w:eastAsia="宋体"/>
    </w:rPr>
  </w:style>
  <w:style w:type="paragraph" w:customStyle="1" w:styleId="125">
    <w:name w:val="正文表标题"/>
    <w:next w:val="24"/>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6">
    <w:name w:val="正文公式编号制表符"/>
    <w:basedOn w:val="24"/>
    <w:next w:val="24"/>
    <w:qFormat/>
    <w:uiPriority w:val="0"/>
    <w:pPr>
      <w:ind w:firstLine="0" w:firstLineChars="0"/>
    </w:pPr>
  </w:style>
  <w:style w:type="paragraph" w:customStyle="1" w:styleId="127">
    <w:name w:val="正文图标题"/>
    <w:next w:val="24"/>
    <w:uiPriority w:val="0"/>
    <w:pPr>
      <w:spacing w:beforeLines="50" w:afterLines="50"/>
      <w:jc w:val="center"/>
    </w:pPr>
    <w:rPr>
      <w:rFonts w:ascii="黑体" w:hAnsi="Times New Roman" w:eastAsia="黑体" w:cs="Times New Roman"/>
      <w:sz w:val="21"/>
      <w:lang w:val="en-US" w:eastAsia="zh-CN" w:bidi="ar-SA"/>
    </w:rPr>
  </w:style>
  <w:style w:type="paragraph" w:customStyle="1" w:styleId="128">
    <w:name w:val="终结线"/>
    <w:basedOn w:val="1"/>
    <w:uiPriority w:val="0"/>
    <w:pPr>
      <w:framePr w:hSpace="181" w:vSpace="181" w:wrap="around" w:vAnchor="text" w:hAnchor="margin" w:xAlign="center" w:y="285"/>
    </w:pPr>
  </w:style>
  <w:style w:type="paragraph" w:customStyle="1" w:styleId="129">
    <w:name w:val="其他发布日期"/>
    <w:basedOn w:val="74"/>
    <w:uiPriority w:val="0"/>
    <w:pPr>
      <w:framePr w:vAnchor="page" w:hAnchor="text" w:x="1419"/>
      <w:numPr>
        <w:ilvl w:val="0"/>
        <w:numId w:val="18"/>
      </w:numPr>
    </w:pPr>
  </w:style>
  <w:style w:type="paragraph" w:customStyle="1" w:styleId="130">
    <w:name w:val="其他实施日期"/>
    <w:basedOn w:val="113"/>
    <w:uiPriority w:val="0"/>
  </w:style>
  <w:style w:type="paragraph" w:customStyle="1" w:styleId="131">
    <w:name w:val="封面标准名称2"/>
    <w:basedOn w:val="77"/>
    <w:uiPriority w:val="0"/>
    <w:pPr>
      <w:framePr w:y="4469"/>
      <w:spacing w:beforeLines="630"/>
    </w:pPr>
  </w:style>
  <w:style w:type="paragraph" w:customStyle="1" w:styleId="132">
    <w:name w:val="封面标准英文名称2"/>
    <w:basedOn w:val="78"/>
    <w:uiPriority w:val="0"/>
    <w:pPr>
      <w:framePr w:y="4469"/>
    </w:pPr>
  </w:style>
  <w:style w:type="paragraph" w:customStyle="1" w:styleId="133">
    <w:name w:val="封面一致性程度标识2"/>
    <w:basedOn w:val="79"/>
    <w:uiPriority w:val="0"/>
    <w:pPr>
      <w:framePr w:y="4469"/>
    </w:pPr>
  </w:style>
  <w:style w:type="paragraph" w:customStyle="1" w:styleId="134">
    <w:name w:val="封面标准文稿类别2"/>
    <w:basedOn w:val="80"/>
    <w:uiPriority w:val="0"/>
    <w:pPr>
      <w:framePr w:y="4469"/>
    </w:pPr>
  </w:style>
  <w:style w:type="paragraph" w:customStyle="1" w:styleId="135">
    <w:name w:val="封面标准文稿编辑信息2"/>
    <w:basedOn w:val="81"/>
    <w:uiPriority w:val="0"/>
    <w:pPr>
      <w:framePr w:y="4469"/>
    </w:pPr>
  </w:style>
  <w:style w:type="paragraph" w:styleId="136">
    <w:name w:val="List Paragraph"/>
    <w:basedOn w:val="1"/>
    <w:qFormat/>
    <w:uiPriority w:val="34"/>
    <w:pPr>
      <w:ind w:firstLine="420" w:firstLineChars="200"/>
    </w:pPr>
  </w:style>
  <w:style w:type="character" w:customStyle="1" w:styleId="137">
    <w:name w:val="批注框文本 Char"/>
    <w:basedOn w:val="35"/>
    <w:link w:val="17"/>
    <w:uiPriority w:val="0"/>
    <w:rPr>
      <w:kern w:val="2"/>
      <w:sz w:val="18"/>
      <w:szCs w:val="18"/>
    </w:rPr>
  </w:style>
  <w:style w:type="paragraph" w:customStyle="1" w:styleId="138">
    <w:name w:val="Revision"/>
    <w:hidden/>
    <w:semiHidden/>
    <w:uiPriority w:val="99"/>
    <w:rPr>
      <w:rFonts w:ascii="Times New Roman" w:hAnsi="Times New Roman" w:eastAsia="宋体" w:cs="Times New Roman"/>
      <w:kern w:val="2"/>
      <w:sz w:val="21"/>
      <w:szCs w:val="24"/>
      <w:lang w:val="en-US" w:eastAsia="zh-CN" w:bidi="ar-SA"/>
    </w:rPr>
  </w:style>
  <w:style w:type="character" w:customStyle="1" w:styleId="139">
    <w:name w:val="正文文本 Char"/>
    <w:basedOn w:val="35"/>
    <w:link w:val="10"/>
    <w:uiPriority w:val="1"/>
    <w:rPr>
      <w:rFonts w:ascii="宋体" w:cs="宋体"/>
    </w:rPr>
  </w:style>
  <w:style w:type="character" w:styleId="140">
    <w:name w:val="Placeholder Text"/>
    <w:basedOn w:val="35"/>
    <w:semiHidden/>
    <w:uiPriority w:val="99"/>
    <w:rPr>
      <w:color w:val="808080"/>
    </w:rPr>
  </w:style>
  <w:style w:type="paragraph" w:customStyle="1" w:styleId="141">
    <w:name w:val="Table Paragraph"/>
    <w:basedOn w:val="1"/>
    <w:qFormat/>
    <w:uiPriority w:val="1"/>
    <w:pPr>
      <w:autoSpaceDE w:val="0"/>
      <w:autoSpaceDN w:val="0"/>
      <w:adjustRightInd w:val="0"/>
      <w:jc w:val="left"/>
    </w:pPr>
    <w:rPr>
      <w:rFonts w:eastAsiaTheme="minorEastAsia"/>
      <w:kern w:val="0"/>
      <w:sz w:val="24"/>
    </w:rPr>
  </w:style>
  <w:style w:type="paragraph" w:customStyle="1" w:styleId="142">
    <w:name w:val="Defaul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character" w:customStyle="1" w:styleId="143">
    <w:name w:val="日期 Char"/>
    <w:basedOn w:val="35"/>
    <w:link w:val="16"/>
    <w:uiPriority w:val="0"/>
    <w:rPr>
      <w:kern w:val="2"/>
      <w:sz w:val="21"/>
      <w:szCs w:val="24"/>
    </w:rPr>
  </w:style>
  <w:style w:type="character" w:customStyle="1" w:styleId="144">
    <w:name w:val="页脚 Char"/>
    <w:basedOn w:val="35"/>
    <w:link w:val="18"/>
    <w:uiPriority w:val="99"/>
    <w:rPr>
      <w:kern w:val="2"/>
      <w:sz w:val="18"/>
      <w:szCs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microsoft.com/office/2006/relationships/keyMapCustomizations" Target="customizations.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0DC11F-A3B1-4E2B-98E9-E68FC656B7FB}">
  <ds:schemaRefs/>
</ds:datastoreItem>
</file>

<file path=docProps/app.xml><?xml version="1.0" encoding="utf-8"?>
<Properties xmlns="http://schemas.openxmlformats.org/officeDocument/2006/extended-properties" xmlns:vt="http://schemas.openxmlformats.org/officeDocument/2006/docPropsVTypes">
  <Template>Normal</Template>
  <Pages>10</Pages>
  <Words>674</Words>
  <Characters>3845</Characters>
  <Lines>32</Lines>
  <Paragraphs>9</Paragraphs>
  <TotalTime>780</TotalTime>
  <ScaleCrop>false</ScaleCrop>
  <LinksUpToDate>false</LinksUpToDate>
  <CharactersWithSpaces>4510</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2017-04-24T07:14:00Z</dcterms:created>
  <dc:creator>dell</dc:creator>
  <cp:lastModifiedBy>熙冀未来</cp:lastModifiedBy>
  <cp:lastPrinted>2010-08-16T04:39:00Z</cp:lastPrinted>
  <dcterms:modified xsi:type="dcterms:W3CDTF">2019-07-10T08:35:10Z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